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5D941A7C" w14:textId="0E89AC38" w:rsidR="005A7315" w:rsidRDefault="00B86F2F" w:rsidP="00374AAF">
      <w:pPr>
        <w:pStyle w:val="Title"/>
        <w:rPr>
          <w:sz w:val="96"/>
          <w:szCs w:val="96"/>
        </w:rPr>
      </w:pPr>
      <w:r>
        <w:rPr>
          <w:sz w:val="96"/>
          <w:szCs w:val="96"/>
        </w:rPr>
        <w:t xml:space="preserve">Information Security Management Systems </w:t>
      </w:r>
      <w:r w:rsidR="008228C1">
        <w:rPr>
          <w:sz w:val="96"/>
          <w:szCs w:val="96"/>
        </w:rPr>
        <w:t>Manual</w:t>
      </w:r>
      <w:r>
        <w:rPr>
          <w:sz w:val="96"/>
          <w:szCs w:val="96"/>
        </w:rPr>
        <w:t xml:space="preserve"> </w:t>
      </w:r>
    </w:p>
    <w:p w14:paraId="677510A2" w14:textId="77777777" w:rsidR="00F17A23" w:rsidRPr="00F17A23" w:rsidRDefault="00F17A23" w:rsidP="00F17A23"/>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5FAAD5F" w14:textId="77777777" w:rsidR="007778D0" w:rsidRDefault="007778D0" w:rsidP="00B86F2F">
      <w:pPr>
        <w:rPr>
          <w:rFonts w:ascii="Arial" w:hAnsi="Arial" w:cs="Arial"/>
          <w:b/>
          <w:bCs/>
          <w:sz w:val="40"/>
          <w:szCs w:val="40"/>
        </w:rPr>
      </w:pPr>
    </w:p>
    <w:tbl>
      <w:tblPr>
        <w:tblStyle w:val="TableGrid"/>
        <w:tblW w:w="8926" w:type="dxa"/>
        <w:tblLook w:val="04A0" w:firstRow="1" w:lastRow="0" w:firstColumn="1" w:lastColumn="0" w:noHBand="0" w:noVBand="1"/>
      </w:tblPr>
      <w:tblGrid>
        <w:gridCol w:w="1129"/>
        <w:gridCol w:w="1985"/>
        <w:gridCol w:w="2126"/>
        <w:gridCol w:w="2126"/>
        <w:gridCol w:w="1560"/>
      </w:tblGrid>
      <w:tr w:rsidR="00CA0CF1" w14:paraId="5B9A4473" w14:textId="77777777" w:rsidTr="008548EA">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985"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2126"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2126"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1560"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8548EA">
        <w:trPr>
          <w:trHeight w:val="303"/>
        </w:trPr>
        <w:tc>
          <w:tcPr>
            <w:tcW w:w="1129" w:type="dxa"/>
          </w:tcPr>
          <w:p w14:paraId="4840E989" w14:textId="19AEF776" w:rsidR="00CA0CF1" w:rsidRDefault="00B620CD" w:rsidP="00F91DC2">
            <w:r>
              <w:t>1.0</w:t>
            </w:r>
          </w:p>
        </w:tc>
        <w:tc>
          <w:tcPr>
            <w:tcW w:w="1985" w:type="dxa"/>
          </w:tcPr>
          <w:p w14:paraId="7D4C0CF9" w14:textId="02B053EF" w:rsidR="00CA0CF1" w:rsidRDefault="00B86F2F" w:rsidP="00F91DC2">
            <w:r>
              <w:t>Kaleb Bowen</w:t>
            </w:r>
          </w:p>
        </w:tc>
        <w:tc>
          <w:tcPr>
            <w:tcW w:w="2126" w:type="dxa"/>
          </w:tcPr>
          <w:p w14:paraId="699AB559" w14:textId="5EE91906" w:rsidR="00CA0CF1" w:rsidRDefault="008548EA" w:rsidP="00F91DC2">
            <w:r>
              <w:t>Ben Stephens</w:t>
            </w:r>
          </w:p>
        </w:tc>
        <w:tc>
          <w:tcPr>
            <w:tcW w:w="2126" w:type="dxa"/>
          </w:tcPr>
          <w:p w14:paraId="6F2C1223" w14:textId="6284A5F8" w:rsidR="00CA0CF1" w:rsidRDefault="001A76A4" w:rsidP="00F91DC2">
            <w:r>
              <w:t>5</w:t>
            </w:r>
            <w:r w:rsidR="008548EA">
              <w:t xml:space="preserve"> </w:t>
            </w:r>
            <w:r>
              <w:t xml:space="preserve">April </w:t>
            </w:r>
            <w:r w:rsidR="008548EA">
              <w:t>202</w:t>
            </w:r>
            <w:r>
              <w:t>4</w:t>
            </w:r>
          </w:p>
        </w:tc>
        <w:tc>
          <w:tcPr>
            <w:tcW w:w="1560" w:type="dxa"/>
          </w:tcPr>
          <w:p w14:paraId="08C0BDC2" w14:textId="05B7EA2A" w:rsidR="00CA0CF1" w:rsidRDefault="00114203" w:rsidP="00F91DC2">
            <w:r>
              <w:t>Creation</w:t>
            </w:r>
          </w:p>
        </w:tc>
      </w:tr>
      <w:tr w:rsidR="00CA0CF1" w14:paraId="62B0C02E" w14:textId="77777777" w:rsidTr="008548EA">
        <w:trPr>
          <w:trHeight w:val="303"/>
        </w:trPr>
        <w:tc>
          <w:tcPr>
            <w:tcW w:w="1129" w:type="dxa"/>
          </w:tcPr>
          <w:p w14:paraId="2DBBE5C3" w14:textId="77777777" w:rsidR="00CA0CF1" w:rsidRDefault="00CA0CF1" w:rsidP="00F91DC2"/>
        </w:tc>
        <w:tc>
          <w:tcPr>
            <w:tcW w:w="1985" w:type="dxa"/>
          </w:tcPr>
          <w:p w14:paraId="1C6A29FB" w14:textId="77777777" w:rsidR="00CA0CF1" w:rsidRDefault="00CA0CF1" w:rsidP="00F91DC2"/>
        </w:tc>
        <w:tc>
          <w:tcPr>
            <w:tcW w:w="2126" w:type="dxa"/>
          </w:tcPr>
          <w:p w14:paraId="2FD9483E" w14:textId="77777777" w:rsidR="00CA0CF1" w:rsidRDefault="00CA0CF1" w:rsidP="00F91DC2"/>
        </w:tc>
        <w:tc>
          <w:tcPr>
            <w:tcW w:w="2126" w:type="dxa"/>
          </w:tcPr>
          <w:p w14:paraId="3DB545FE" w14:textId="77777777" w:rsidR="00CA0CF1" w:rsidRDefault="00CA0CF1" w:rsidP="00F91DC2"/>
        </w:tc>
        <w:tc>
          <w:tcPr>
            <w:tcW w:w="1560" w:type="dxa"/>
          </w:tcPr>
          <w:p w14:paraId="6E4B0872" w14:textId="77777777" w:rsidR="00CA0CF1" w:rsidRDefault="00CA0CF1" w:rsidP="00F91DC2"/>
        </w:tc>
      </w:tr>
      <w:tr w:rsidR="00CA0CF1" w14:paraId="7FEDC07F" w14:textId="77777777" w:rsidTr="008548EA">
        <w:trPr>
          <w:trHeight w:val="303"/>
        </w:trPr>
        <w:tc>
          <w:tcPr>
            <w:tcW w:w="1129" w:type="dxa"/>
          </w:tcPr>
          <w:p w14:paraId="31C98F43" w14:textId="77777777" w:rsidR="00CA0CF1" w:rsidRDefault="00CA0CF1" w:rsidP="00F91DC2"/>
        </w:tc>
        <w:tc>
          <w:tcPr>
            <w:tcW w:w="1985" w:type="dxa"/>
          </w:tcPr>
          <w:p w14:paraId="1C89BC0F" w14:textId="77777777" w:rsidR="00CA0CF1" w:rsidRDefault="00CA0CF1" w:rsidP="00F91DC2"/>
        </w:tc>
        <w:tc>
          <w:tcPr>
            <w:tcW w:w="2126" w:type="dxa"/>
          </w:tcPr>
          <w:p w14:paraId="6B004032" w14:textId="77777777" w:rsidR="00CA0CF1" w:rsidRDefault="00CA0CF1" w:rsidP="00F91DC2"/>
        </w:tc>
        <w:tc>
          <w:tcPr>
            <w:tcW w:w="2126" w:type="dxa"/>
          </w:tcPr>
          <w:p w14:paraId="03ABB993" w14:textId="77777777" w:rsidR="00CA0CF1" w:rsidRDefault="00CA0CF1" w:rsidP="00F91DC2"/>
        </w:tc>
        <w:tc>
          <w:tcPr>
            <w:tcW w:w="1560" w:type="dxa"/>
          </w:tcPr>
          <w:p w14:paraId="6DFAF62B" w14:textId="77777777" w:rsidR="00CA0CF1" w:rsidRDefault="00CA0CF1" w:rsidP="00F91DC2"/>
        </w:tc>
      </w:tr>
      <w:tr w:rsidR="00CA0CF1" w14:paraId="10680F6F" w14:textId="77777777" w:rsidTr="008548EA">
        <w:trPr>
          <w:trHeight w:val="319"/>
        </w:trPr>
        <w:tc>
          <w:tcPr>
            <w:tcW w:w="1129" w:type="dxa"/>
          </w:tcPr>
          <w:p w14:paraId="5EFEC3C4" w14:textId="77777777" w:rsidR="00CA0CF1" w:rsidRDefault="00CA0CF1" w:rsidP="00F91DC2"/>
        </w:tc>
        <w:tc>
          <w:tcPr>
            <w:tcW w:w="1985" w:type="dxa"/>
          </w:tcPr>
          <w:p w14:paraId="6EA92B50" w14:textId="77777777" w:rsidR="00CA0CF1" w:rsidRDefault="00CA0CF1" w:rsidP="00F91DC2"/>
        </w:tc>
        <w:tc>
          <w:tcPr>
            <w:tcW w:w="2126" w:type="dxa"/>
          </w:tcPr>
          <w:p w14:paraId="6AEF9897" w14:textId="77777777" w:rsidR="00CA0CF1" w:rsidRDefault="00CA0CF1" w:rsidP="00F91DC2"/>
        </w:tc>
        <w:tc>
          <w:tcPr>
            <w:tcW w:w="2126" w:type="dxa"/>
          </w:tcPr>
          <w:p w14:paraId="04BDD4DE" w14:textId="77777777" w:rsidR="00CA0CF1" w:rsidRDefault="00CA0CF1" w:rsidP="00F91DC2"/>
        </w:tc>
        <w:tc>
          <w:tcPr>
            <w:tcW w:w="1560" w:type="dxa"/>
          </w:tcPr>
          <w:p w14:paraId="019BED71" w14:textId="77777777" w:rsidR="00CA0CF1" w:rsidRDefault="00CA0CF1" w:rsidP="00F91DC2"/>
        </w:tc>
      </w:tr>
      <w:tr w:rsidR="00CA0CF1" w14:paraId="31FDE901" w14:textId="77777777" w:rsidTr="008548EA">
        <w:trPr>
          <w:trHeight w:val="287"/>
        </w:trPr>
        <w:tc>
          <w:tcPr>
            <w:tcW w:w="1129" w:type="dxa"/>
          </w:tcPr>
          <w:p w14:paraId="0324CBF3" w14:textId="77777777" w:rsidR="00CA0CF1" w:rsidRDefault="00CA0CF1" w:rsidP="00F91DC2"/>
        </w:tc>
        <w:tc>
          <w:tcPr>
            <w:tcW w:w="1985" w:type="dxa"/>
          </w:tcPr>
          <w:p w14:paraId="35B0ECB7" w14:textId="77777777" w:rsidR="00CA0CF1" w:rsidRDefault="00CA0CF1" w:rsidP="00F91DC2"/>
        </w:tc>
        <w:tc>
          <w:tcPr>
            <w:tcW w:w="2126" w:type="dxa"/>
          </w:tcPr>
          <w:p w14:paraId="5F75EE3D" w14:textId="77777777" w:rsidR="00CA0CF1" w:rsidRDefault="00CA0CF1" w:rsidP="00F91DC2"/>
        </w:tc>
        <w:tc>
          <w:tcPr>
            <w:tcW w:w="2126" w:type="dxa"/>
          </w:tcPr>
          <w:p w14:paraId="4A418F1F" w14:textId="77777777" w:rsidR="00CA0CF1" w:rsidRDefault="00CA0CF1" w:rsidP="00F91DC2"/>
        </w:tc>
        <w:tc>
          <w:tcPr>
            <w:tcW w:w="1560"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GB"/>
        </w:rPr>
        <w:id w:val="-1063710804"/>
        <w:docPartObj>
          <w:docPartGallery w:val="Table of Contents"/>
          <w:docPartUnique/>
        </w:docPartObj>
      </w:sdtPr>
      <w:sdtEndPr>
        <w:rPr>
          <w:b/>
          <w:bCs/>
          <w:noProof/>
        </w:rPr>
      </w:sdtEndPr>
      <w:sdtContent>
        <w:p w14:paraId="66D96F6E" w14:textId="2728B8FA" w:rsidR="001B6A8C" w:rsidRPr="00212A48" w:rsidRDefault="001B6A8C">
          <w:pPr>
            <w:pStyle w:val="TOCHeading"/>
          </w:pPr>
          <w:r w:rsidRPr="00212A48">
            <w:t>Table of Contents</w:t>
          </w:r>
        </w:p>
        <w:p w14:paraId="25A45E18" w14:textId="2284FDF7" w:rsidR="00210884" w:rsidRDefault="001B6A8C">
          <w:pPr>
            <w:pStyle w:val="TOC1"/>
            <w:tabs>
              <w:tab w:val="right" w:leader="dot" w:pos="9016"/>
            </w:tabs>
            <w:rPr>
              <w:rFonts w:eastAsiaTheme="minorEastAsia" w:cstheme="minorBidi"/>
              <w:b w:val="0"/>
              <w:bCs w:val="0"/>
              <w:i w:val="0"/>
              <w:iCs w:val="0"/>
              <w:noProof/>
              <w:kern w:val="2"/>
              <w:lang w:val="en-AU" w:eastAsia="en-AU"/>
              <w14:ligatures w14:val="standardContextual"/>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2899045" w:history="1">
            <w:r w:rsidR="00210884" w:rsidRPr="0083167E">
              <w:rPr>
                <w:rStyle w:val="Hyperlink"/>
                <w:noProof/>
              </w:rPr>
              <w:t>1. Scope</w:t>
            </w:r>
            <w:r w:rsidR="00210884">
              <w:rPr>
                <w:noProof/>
                <w:webHidden/>
              </w:rPr>
              <w:tab/>
            </w:r>
            <w:r w:rsidR="00210884">
              <w:rPr>
                <w:noProof/>
                <w:webHidden/>
              </w:rPr>
              <w:fldChar w:fldCharType="begin"/>
            </w:r>
            <w:r w:rsidR="00210884">
              <w:rPr>
                <w:noProof/>
                <w:webHidden/>
              </w:rPr>
              <w:instrText xml:space="preserve"> PAGEREF _Toc162899045 \h </w:instrText>
            </w:r>
            <w:r w:rsidR="00210884">
              <w:rPr>
                <w:noProof/>
                <w:webHidden/>
              </w:rPr>
            </w:r>
            <w:r w:rsidR="00210884">
              <w:rPr>
                <w:noProof/>
                <w:webHidden/>
              </w:rPr>
              <w:fldChar w:fldCharType="separate"/>
            </w:r>
            <w:r w:rsidR="0035715F">
              <w:rPr>
                <w:noProof/>
                <w:webHidden/>
              </w:rPr>
              <w:t>4</w:t>
            </w:r>
            <w:r w:rsidR="00210884">
              <w:rPr>
                <w:noProof/>
                <w:webHidden/>
              </w:rPr>
              <w:fldChar w:fldCharType="end"/>
            </w:r>
          </w:hyperlink>
        </w:p>
        <w:p w14:paraId="2DBA7F62" w14:textId="2A1F2A34" w:rsidR="00210884"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899046" w:history="1">
            <w:r w:rsidR="00210884" w:rsidRPr="0083167E">
              <w:rPr>
                <w:rStyle w:val="Hyperlink"/>
                <w:noProof/>
              </w:rPr>
              <w:t>2. Normative References</w:t>
            </w:r>
            <w:r w:rsidR="00210884">
              <w:rPr>
                <w:noProof/>
                <w:webHidden/>
              </w:rPr>
              <w:tab/>
            </w:r>
            <w:r w:rsidR="00210884">
              <w:rPr>
                <w:noProof/>
                <w:webHidden/>
              </w:rPr>
              <w:fldChar w:fldCharType="begin"/>
            </w:r>
            <w:r w:rsidR="00210884">
              <w:rPr>
                <w:noProof/>
                <w:webHidden/>
              </w:rPr>
              <w:instrText xml:space="preserve"> PAGEREF _Toc162899046 \h </w:instrText>
            </w:r>
            <w:r w:rsidR="00210884">
              <w:rPr>
                <w:noProof/>
                <w:webHidden/>
              </w:rPr>
            </w:r>
            <w:r w:rsidR="00210884">
              <w:rPr>
                <w:noProof/>
                <w:webHidden/>
              </w:rPr>
              <w:fldChar w:fldCharType="separate"/>
            </w:r>
            <w:r w:rsidR="0035715F">
              <w:rPr>
                <w:noProof/>
                <w:webHidden/>
              </w:rPr>
              <w:t>4</w:t>
            </w:r>
            <w:r w:rsidR="00210884">
              <w:rPr>
                <w:noProof/>
                <w:webHidden/>
              </w:rPr>
              <w:fldChar w:fldCharType="end"/>
            </w:r>
          </w:hyperlink>
        </w:p>
        <w:p w14:paraId="66B5A313" w14:textId="67D45B25" w:rsidR="00210884"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899047" w:history="1">
            <w:r w:rsidR="00210884" w:rsidRPr="0083167E">
              <w:rPr>
                <w:rStyle w:val="Hyperlink"/>
                <w:noProof/>
              </w:rPr>
              <w:t>3. Terms and Definitions</w:t>
            </w:r>
            <w:r w:rsidR="00210884">
              <w:rPr>
                <w:noProof/>
                <w:webHidden/>
              </w:rPr>
              <w:tab/>
            </w:r>
            <w:r w:rsidR="00210884">
              <w:rPr>
                <w:noProof/>
                <w:webHidden/>
              </w:rPr>
              <w:fldChar w:fldCharType="begin"/>
            </w:r>
            <w:r w:rsidR="00210884">
              <w:rPr>
                <w:noProof/>
                <w:webHidden/>
              </w:rPr>
              <w:instrText xml:space="preserve"> PAGEREF _Toc162899047 \h </w:instrText>
            </w:r>
            <w:r w:rsidR="00210884">
              <w:rPr>
                <w:noProof/>
                <w:webHidden/>
              </w:rPr>
            </w:r>
            <w:r w:rsidR="00210884">
              <w:rPr>
                <w:noProof/>
                <w:webHidden/>
              </w:rPr>
              <w:fldChar w:fldCharType="separate"/>
            </w:r>
            <w:r w:rsidR="0035715F">
              <w:rPr>
                <w:noProof/>
                <w:webHidden/>
              </w:rPr>
              <w:t>4</w:t>
            </w:r>
            <w:r w:rsidR="00210884">
              <w:rPr>
                <w:noProof/>
                <w:webHidden/>
              </w:rPr>
              <w:fldChar w:fldCharType="end"/>
            </w:r>
          </w:hyperlink>
        </w:p>
        <w:p w14:paraId="613DECE3" w14:textId="6055214E" w:rsidR="00210884"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899048" w:history="1">
            <w:r w:rsidR="00210884" w:rsidRPr="0083167E">
              <w:rPr>
                <w:rStyle w:val="Hyperlink"/>
                <w:noProof/>
              </w:rPr>
              <w:t>4. Context of the Organisation</w:t>
            </w:r>
            <w:r w:rsidR="00210884">
              <w:rPr>
                <w:noProof/>
                <w:webHidden/>
              </w:rPr>
              <w:tab/>
            </w:r>
            <w:r w:rsidR="00210884">
              <w:rPr>
                <w:noProof/>
                <w:webHidden/>
              </w:rPr>
              <w:fldChar w:fldCharType="begin"/>
            </w:r>
            <w:r w:rsidR="00210884">
              <w:rPr>
                <w:noProof/>
                <w:webHidden/>
              </w:rPr>
              <w:instrText xml:space="preserve"> PAGEREF _Toc162899048 \h </w:instrText>
            </w:r>
            <w:r w:rsidR="00210884">
              <w:rPr>
                <w:noProof/>
                <w:webHidden/>
              </w:rPr>
            </w:r>
            <w:r w:rsidR="00210884">
              <w:rPr>
                <w:noProof/>
                <w:webHidden/>
              </w:rPr>
              <w:fldChar w:fldCharType="separate"/>
            </w:r>
            <w:r w:rsidR="0035715F">
              <w:rPr>
                <w:noProof/>
                <w:webHidden/>
              </w:rPr>
              <w:t>4</w:t>
            </w:r>
            <w:r w:rsidR="00210884">
              <w:rPr>
                <w:noProof/>
                <w:webHidden/>
              </w:rPr>
              <w:fldChar w:fldCharType="end"/>
            </w:r>
          </w:hyperlink>
        </w:p>
        <w:p w14:paraId="1FB5AA44" w14:textId="3656B0DC" w:rsidR="00210884" w:rsidRDefault="00000000">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2899049" w:history="1">
            <w:r w:rsidR="00210884" w:rsidRPr="0083167E">
              <w:rPr>
                <w:rStyle w:val="Hyperlink"/>
                <w:noProof/>
              </w:rPr>
              <w:t>5. Leadership</w:t>
            </w:r>
            <w:r w:rsidR="00210884">
              <w:rPr>
                <w:noProof/>
                <w:webHidden/>
              </w:rPr>
              <w:tab/>
            </w:r>
            <w:r w:rsidR="00210884">
              <w:rPr>
                <w:noProof/>
                <w:webHidden/>
              </w:rPr>
              <w:fldChar w:fldCharType="begin"/>
            </w:r>
            <w:r w:rsidR="00210884">
              <w:rPr>
                <w:noProof/>
                <w:webHidden/>
              </w:rPr>
              <w:instrText xml:space="preserve"> PAGEREF _Toc162899049 \h </w:instrText>
            </w:r>
            <w:r w:rsidR="00210884">
              <w:rPr>
                <w:noProof/>
                <w:webHidden/>
              </w:rPr>
            </w:r>
            <w:r w:rsidR="00210884">
              <w:rPr>
                <w:noProof/>
                <w:webHidden/>
              </w:rPr>
              <w:fldChar w:fldCharType="separate"/>
            </w:r>
            <w:r w:rsidR="0035715F">
              <w:rPr>
                <w:noProof/>
                <w:webHidden/>
              </w:rPr>
              <w:t>6</w:t>
            </w:r>
            <w:r w:rsidR="00210884">
              <w:rPr>
                <w:noProof/>
                <w:webHidden/>
              </w:rPr>
              <w:fldChar w:fldCharType="end"/>
            </w:r>
          </w:hyperlink>
        </w:p>
        <w:p w14:paraId="1751B877" w14:textId="41A72995" w:rsidR="00210884" w:rsidRDefault="00000000">
          <w:pPr>
            <w:pStyle w:val="TOC1"/>
            <w:tabs>
              <w:tab w:val="left" w:pos="480"/>
              <w:tab w:val="right" w:leader="dot" w:pos="9016"/>
            </w:tabs>
            <w:rPr>
              <w:rFonts w:eastAsiaTheme="minorEastAsia" w:cstheme="minorBidi"/>
              <w:b w:val="0"/>
              <w:bCs w:val="0"/>
              <w:i w:val="0"/>
              <w:iCs w:val="0"/>
              <w:noProof/>
              <w:kern w:val="2"/>
              <w:lang w:val="en-AU" w:eastAsia="en-AU"/>
              <w14:ligatures w14:val="standardContextual"/>
            </w:rPr>
          </w:pPr>
          <w:hyperlink w:anchor="_Toc162899050" w:history="1">
            <w:r w:rsidR="00210884" w:rsidRPr="0083167E">
              <w:rPr>
                <w:rStyle w:val="Hyperlink"/>
                <w:noProof/>
              </w:rPr>
              <w:t>6.</w:t>
            </w:r>
            <w:r w:rsidR="00210884">
              <w:rPr>
                <w:rFonts w:eastAsiaTheme="minorEastAsia" w:cstheme="minorBidi"/>
                <w:b w:val="0"/>
                <w:bCs w:val="0"/>
                <w:i w:val="0"/>
                <w:iCs w:val="0"/>
                <w:noProof/>
                <w:kern w:val="2"/>
                <w:lang w:val="en-AU" w:eastAsia="en-AU"/>
                <w14:ligatures w14:val="standardContextual"/>
              </w:rPr>
              <w:tab/>
            </w:r>
            <w:r w:rsidR="00210884" w:rsidRPr="0083167E">
              <w:rPr>
                <w:rStyle w:val="Hyperlink"/>
                <w:noProof/>
              </w:rPr>
              <w:t>Planning</w:t>
            </w:r>
            <w:r w:rsidR="00210884">
              <w:rPr>
                <w:noProof/>
                <w:webHidden/>
              </w:rPr>
              <w:tab/>
            </w:r>
            <w:r w:rsidR="00210884">
              <w:rPr>
                <w:noProof/>
                <w:webHidden/>
              </w:rPr>
              <w:fldChar w:fldCharType="begin"/>
            </w:r>
            <w:r w:rsidR="00210884">
              <w:rPr>
                <w:noProof/>
                <w:webHidden/>
              </w:rPr>
              <w:instrText xml:space="preserve"> PAGEREF _Toc162899050 \h </w:instrText>
            </w:r>
            <w:r w:rsidR="00210884">
              <w:rPr>
                <w:noProof/>
                <w:webHidden/>
              </w:rPr>
            </w:r>
            <w:r w:rsidR="00210884">
              <w:rPr>
                <w:noProof/>
                <w:webHidden/>
              </w:rPr>
              <w:fldChar w:fldCharType="separate"/>
            </w:r>
            <w:r w:rsidR="0035715F">
              <w:rPr>
                <w:noProof/>
                <w:webHidden/>
              </w:rPr>
              <w:t>7</w:t>
            </w:r>
            <w:r w:rsidR="00210884">
              <w:rPr>
                <w:noProof/>
                <w:webHidden/>
              </w:rPr>
              <w:fldChar w:fldCharType="end"/>
            </w:r>
          </w:hyperlink>
        </w:p>
        <w:p w14:paraId="351E64D4" w14:textId="3A7C592A" w:rsidR="00210884" w:rsidRDefault="00000000">
          <w:pPr>
            <w:pStyle w:val="TOC1"/>
            <w:tabs>
              <w:tab w:val="left" w:pos="480"/>
              <w:tab w:val="right" w:leader="dot" w:pos="9016"/>
            </w:tabs>
            <w:rPr>
              <w:rFonts w:eastAsiaTheme="minorEastAsia" w:cstheme="minorBidi"/>
              <w:b w:val="0"/>
              <w:bCs w:val="0"/>
              <w:i w:val="0"/>
              <w:iCs w:val="0"/>
              <w:noProof/>
              <w:kern w:val="2"/>
              <w:lang w:val="en-AU" w:eastAsia="en-AU"/>
              <w14:ligatures w14:val="standardContextual"/>
            </w:rPr>
          </w:pPr>
          <w:hyperlink w:anchor="_Toc162899051" w:history="1">
            <w:r w:rsidR="00210884" w:rsidRPr="0083167E">
              <w:rPr>
                <w:rStyle w:val="Hyperlink"/>
                <w:noProof/>
              </w:rPr>
              <w:t>7.</w:t>
            </w:r>
            <w:r w:rsidR="00210884">
              <w:rPr>
                <w:rFonts w:eastAsiaTheme="minorEastAsia" w:cstheme="minorBidi"/>
                <w:b w:val="0"/>
                <w:bCs w:val="0"/>
                <w:i w:val="0"/>
                <w:iCs w:val="0"/>
                <w:noProof/>
                <w:kern w:val="2"/>
                <w:lang w:val="en-AU" w:eastAsia="en-AU"/>
                <w14:ligatures w14:val="standardContextual"/>
              </w:rPr>
              <w:tab/>
            </w:r>
            <w:r w:rsidR="00210884" w:rsidRPr="0083167E">
              <w:rPr>
                <w:rStyle w:val="Hyperlink"/>
                <w:noProof/>
              </w:rPr>
              <w:t>Support</w:t>
            </w:r>
            <w:r w:rsidR="00210884">
              <w:rPr>
                <w:noProof/>
                <w:webHidden/>
              </w:rPr>
              <w:tab/>
            </w:r>
            <w:r w:rsidR="00210884">
              <w:rPr>
                <w:noProof/>
                <w:webHidden/>
              </w:rPr>
              <w:fldChar w:fldCharType="begin"/>
            </w:r>
            <w:r w:rsidR="00210884">
              <w:rPr>
                <w:noProof/>
                <w:webHidden/>
              </w:rPr>
              <w:instrText xml:space="preserve"> PAGEREF _Toc162899051 \h </w:instrText>
            </w:r>
            <w:r w:rsidR="00210884">
              <w:rPr>
                <w:noProof/>
                <w:webHidden/>
              </w:rPr>
            </w:r>
            <w:r w:rsidR="00210884">
              <w:rPr>
                <w:noProof/>
                <w:webHidden/>
              </w:rPr>
              <w:fldChar w:fldCharType="separate"/>
            </w:r>
            <w:r w:rsidR="0035715F">
              <w:rPr>
                <w:noProof/>
                <w:webHidden/>
              </w:rPr>
              <w:t>7</w:t>
            </w:r>
            <w:r w:rsidR="00210884">
              <w:rPr>
                <w:noProof/>
                <w:webHidden/>
              </w:rPr>
              <w:fldChar w:fldCharType="end"/>
            </w:r>
          </w:hyperlink>
        </w:p>
        <w:p w14:paraId="6A0EEA50" w14:textId="696F5C07" w:rsidR="00210884" w:rsidRDefault="00000000">
          <w:pPr>
            <w:pStyle w:val="TOC1"/>
            <w:tabs>
              <w:tab w:val="left" w:pos="480"/>
              <w:tab w:val="right" w:leader="dot" w:pos="9016"/>
            </w:tabs>
            <w:rPr>
              <w:rFonts w:eastAsiaTheme="minorEastAsia" w:cstheme="minorBidi"/>
              <w:b w:val="0"/>
              <w:bCs w:val="0"/>
              <w:i w:val="0"/>
              <w:iCs w:val="0"/>
              <w:noProof/>
              <w:kern w:val="2"/>
              <w:lang w:val="en-AU" w:eastAsia="en-AU"/>
              <w14:ligatures w14:val="standardContextual"/>
            </w:rPr>
          </w:pPr>
          <w:hyperlink w:anchor="_Toc162899052" w:history="1">
            <w:r w:rsidR="00210884" w:rsidRPr="0083167E">
              <w:rPr>
                <w:rStyle w:val="Hyperlink"/>
                <w:noProof/>
              </w:rPr>
              <w:t>8.</w:t>
            </w:r>
            <w:r w:rsidR="00210884">
              <w:rPr>
                <w:rFonts w:eastAsiaTheme="minorEastAsia" w:cstheme="minorBidi"/>
                <w:b w:val="0"/>
                <w:bCs w:val="0"/>
                <w:i w:val="0"/>
                <w:iCs w:val="0"/>
                <w:noProof/>
                <w:kern w:val="2"/>
                <w:lang w:val="en-AU" w:eastAsia="en-AU"/>
                <w14:ligatures w14:val="standardContextual"/>
              </w:rPr>
              <w:tab/>
            </w:r>
            <w:r w:rsidR="00210884" w:rsidRPr="0083167E">
              <w:rPr>
                <w:rStyle w:val="Hyperlink"/>
                <w:noProof/>
              </w:rPr>
              <w:t>Documented Information</w:t>
            </w:r>
            <w:r w:rsidR="00210884">
              <w:rPr>
                <w:noProof/>
                <w:webHidden/>
              </w:rPr>
              <w:tab/>
            </w:r>
            <w:r w:rsidR="00210884">
              <w:rPr>
                <w:noProof/>
                <w:webHidden/>
              </w:rPr>
              <w:fldChar w:fldCharType="begin"/>
            </w:r>
            <w:r w:rsidR="00210884">
              <w:rPr>
                <w:noProof/>
                <w:webHidden/>
              </w:rPr>
              <w:instrText xml:space="preserve"> PAGEREF _Toc162899052 \h </w:instrText>
            </w:r>
            <w:r w:rsidR="00210884">
              <w:rPr>
                <w:noProof/>
                <w:webHidden/>
              </w:rPr>
            </w:r>
            <w:r w:rsidR="00210884">
              <w:rPr>
                <w:noProof/>
                <w:webHidden/>
              </w:rPr>
              <w:fldChar w:fldCharType="separate"/>
            </w:r>
            <w:r w:rsidR="0035715F">
              <w:rPr>
                <w:noProof/>
                <w:webHidden/>
              </w:rPr>
              <w:t>8</w:t>
            </w:r>
            <w:r w:rsidR="00210884">
              <w:rPr>
                <w:noProof/>
                <w:webHidden/>
              </w:rPr>
              <w:fldChar w:fldCharType="end"/>
            </w:r>
          </w:hyperlink>
        </w:p>
        <w:p w14:paraId="593FDBF9" w14:textId="24F770A2" w:rsidR="00210884" w:rsidRDefault="00000000">
          <w:pPr>
            <w:pStyle w:val="TOC1"/>
            <w:tabs>
              <w:tab w:val="left" w:pos="480"/>
              <w:tab w:val="right" w:leader="dot" w:pos="9016"/>
            </w:tabs>
            <w:rPr>
              <w:rFonts w:eastAsiaTheme="minorEastAsia" w:cstheme="minorBidi"/>
              <w:b w:val="0"/>
              <w:bCs w:val="0"/>
              <w:i w:val="0"/>
              <w:iCs w:val="0"/>
              <w:noProof/>
              <w:kern w:val="2"/>
              <w:lang w:val="en-AU" w:eastAsia="en-AU"/>
              <w14:ligatures w14:val="standardContextual"/>
            </w:rPr>
          </w:pPr>
          <w:hyperlink w:anchor="_Toc162899053" w:history="1">
            <w:r w:rsidR="00210884" w:rsidRPr="0083167E">
              <w:rPr>
                <w:rStyle w:val="Hyperlink"/>
                <w:noProof/>
              </w:rPr>
              <w:t>9.</w:t>
            </w:r>
            <w:r w:rsidR="00210884">
              <w:rPr>
                <w:rFonts w:eastAsiaTheme="minorEastAsia" w:cstheme="minorBidi"/>
                <w:b w:val="0"/>
                <w:bCs w:val="0"/>
                <w:i w:val="0"/>
                <w:iCs w:val="0"/>
                <w:noProof/>
                <w:kern w:val="2"/>
                <w:lang w:val="en-AU" w:eastAsia="en-AU"/>
                <w14:ligatures w14:val="standardContextual"/>
              </w:rPr>
              <w:tab/>
            </w:r>
            <w:r w:rsidR="00210884" w:rsidRPr="0083167E">
              <w:rPr>
                <w:rStyle w:val="Hyperlink"/>
                <w:noProof/>
              </w:rPr>
              <w:t>Operation</w:t>
            </w:r>
            <w:r w:rsidR="00210884">
              <w:rPr>
                <w:noProof/>
                <w:webHidden/>
              </w:rPr>
              <w:tab/>
            </w:r>
            <w:r w:rsidR="00210884">
              <w:rPr>
                <w:noProof/>
                <w:webHidden/>
              </w:rPr>
              <w:fldChar w:fldCharType="begin"/>
            </w:r>
            <w:r w:rsidR="00210884">
              <w:rPr>
                <w:noProof/>
                <w:webHidden/>
              </w:rPr>
              <w:instrText xml:space="preserve"> PAGEREF _Toc162899053 \h </w:instrText>
            </w:r>
            <w:r w:rsidR="00210884">
              <w:rPr>
                <w:noProof/>
                <w:webHidden/>
              </w:rPr>
            </w:r>
            <w:r w:rsidR="00210884">
              <w:rPr>
                <w:noProof/>
                <w:webHidden/>
              </w:rPr>
              <w:fldChar w:fldCharType="separate"/>
            </w:r>
            <w:r w:rsidR="0035715F">
              <w:rPr>
                <w:noProof/>
                <w:webHidden/>
              </w:rPr>
              <w:t>9</w:t>
            </w:r>
            <w:r w:rsidR="00210884">
              <w:rPr>
                <w:noProof/>
                <w:webHidden/>
              </w:rPr>
              <w:fldChar w:fldCharType="end"/>
            </w:r>
          </w:hyperlink>
        </w:p>
        <w:p w14:paraId="01E6C24B" w14:textId="3D8BF149" w:rsidR="00210884" w:rsidRDefault="00000000">
          <w:pPr>
            <w:pStyle w:val="TOC1"/>
            <w:tabs>
              <w:tab w:val="left" w:pos="720"/>
              <w:tab w:val="right" w:leader="dot" w:pos="9016"/>
            </w:tabs>
            <w:rPr>
              <w:rFonts w:eastAsiaTheme="minorEastAsia" w:cstheme="minorBidi"/>
              <w:b w:val="0"/>
              <w:bCs w:val="0"/>
              <w:i w:val="0"/>
              <w:iCs w:val="0"/>
              <w:noProof/>
              <w:kern w:val="2"/>
              <w:lang w:val="en-AU" w:eastAsia="en-AU"/>
              <w14:ligatures w14:val="standardContextual"/>
            </w:rPr>
          </w:pPr>
          <w:hyperlink w:anchor="_Toc162899054" w:history="1">
            <w:r w:rsidR="00210884" w:rsidRPr="0083167E">
              <w:rPr>
                <w:rStyle w:val="Hyperlink"/>
                <w:noProof/>
              </w:rPr>
              <w:t>10.</w:t>
            </w:r>
            <w:r w:rsidR="00210884">
              <w:rPr>
                <w:rFonts w:eastAsiaTheme="minorEastAsia" w:cstheme="minorBidi"/>
                <w:b w:val="0"/>
                <w:bCs w:val="0"/>
                <w:i w:val="0"/>
                <w:iCs w:val="0"/>
                <w:noProof/>
                <w:kern w:val="2"/>
                <w:lang w:val="en-AU" w:eastAsia="en-AU"/>
                <w14:ligatures w14:val="standardContextual"/>
              </w:rPr>
              <w:tab/>
            </w:r>
            <w:r w:rsidR="00210884" w:rsidRPr="0083167E">
              <w:rPr>
                <w:rStyle w:val="Hyperlink"/>
                <w:noProof/>
              </w:rPr>
              <w:t>Performance Evaluation</w:t>
            </w:r>
            <w:r w:rsidR="00210884">
              <w:rPr>
                <w:noProof/>
                <w:webHidden/>
              </w:rPr>
              <w:tab/>
            </w:r>
            <w:r w:rsidR="00210884">
              <w:rPr>
                <w:noProof/>
                <w:webHidden/>
              </w:rPr>
              <w:fldChar w:fldCharType="begin"/>
            </w:r>
            <w:r w:rsidR="00210884">
              <w:rPr>
                <w:noProof/>
                <w:webHidden/>
              </w:rPr>
              <w:instrText xml:space="preserve"> PAGEREF _Toc162899054 \h </w:instrText>
            </w:r>
            <w:r w:rsidR="00210884">
              <w:rPr>
                <w:noProof/>
                <w:webHidden/>
              </w:rPr>
            </w:r>
            <w:r w:rsidR="00210884">
              <w:rPr>
                <w:noProof/>
                <w:webHidden/>
              </w:rPr>
              <w:fldChar w:fldCharType="separate"/>
            </w:r>
            <w:r w:rsidR="0035715F">
              <w:rPr>
                <w:noProof/>
                <w:webHidden/>
              </w:rPr>
              <w:t>9</w:t>
            </w:r>
            <w:r w:rsidR="00210884">
              <w:rPr>
                <w:noProof/>
                <w:webHidden/>
              </w:rPr>
              <w:fldChar w:fldCharType="end"/>
            </w:r>
          </w:hyperlink>
        </w:p>
        <w:p w14:paraId="0CB85AC4" w14:textId="6BF00875" w:rsidR="00210884" w:rsidRDefault="00000000">
          <w:pPr>
            <w:pStyle w:val="TOC1"/>
            <w:tabs>
              <w:tab w:val="left" w:pos="720"/>
              <w:tab w:val="right" w:leader="dot" w:pos="9016"/>
            </w:tabs>
            <w:rPr>
              <w:rFonts w:eastAsiaTheme="minorEastAsia" w:cstheme="minorBidi"/>
              <w:b w:val="0"/>
              <w:bCs w:val="0"/>
              <w:i w:val="0"/>
              <w:iCs w:val="0"/>
              <w:noProof/>
              <w:kern w:val="2"/>
              <w:lang w:val="en-AU" w:eastAsia="en-AU"/>
              <w14:ligatures w14:val="standardContextual"/>
            </w:rPr>
          </w:pPr>
          <w:hyperlink w:anchor="_Toc162899055" w:history="1">
            <w:r w:rsidR="00210884" w:rsidRPr="0083167E">
              <w:rPr>
                <w:rStyle w:val="Hyperlink"/>
                <w:noProof/>
              </w:rPr>
              <w:t>11.</w:t>
            </w:r>
            <w:r w:rsidR="00210884">
              <w:rPr>
                <w:rFonts w:eastAsiaTheme="minorEastAsia" w:cstheme="minorBidi"/>
                <w:b w:val="0"/>
                <w:bCs w:val="0"/>
                <w:i w:val="0"/>
                <w:iCs w:val="0"/>
                <w:noProof/>
                <w:kern w:val="2"/>
                <w:lang w:val="en-AU" w:eastAsia="en-AU"/>
                <w14:ligatures w14:val="standardContextual"/>
              </w:rPr>
              <w:tab/>
            </w:r>
            <w:r w:rsidR="00210884" w:rsidRPr="0083167E">
              <w:rPr>
                <w:rStyle w:val="Hyperlink"/>
                <w:noProof/>
              </w:rPr>
              <w:t>Improvement</w:t>
            </w:r>
            <w:r w:rsidR="00210884">
              <w:rPr>
                <w:noProof/>
                <w:webHidden/>
              </w:rPr>
              <w:tab/>
            </w:r>
            <w:r w:rsidR="00210884">
              <w:rPr>
                <w:noProof/>
                <w:webHidden/>
              </w:rPr>
              <w:fldChar w:fldCharType="begin"/>
            </w:r>
            <w:r w:rsidR="00210884">
              <w:rPr>
                <w:noProof/>
                <w:webHidden/>
              </w:rPr>
              <w:instrText xml:space="preserve"> PAGEREF _Toc162899055 \h </w:instrText>
            </w:r>
            <w:r w:rsidR="00210884">
              <w:rPr>
                <w:noProof/>
                <w:webHidden/>
              </w:rPr>
            </w:r>
            <w:r w:rsidR="00210884">
              <w:rPr>
                <w:noProof/>
                <w:webHidden/>
              </w:rPr>
              <w:fldChar w:fldCharType="separate"/>
            </w:r>
            <w:r w:rsidR="0035715F">
              <w:rPr>
                <w:noProof/>
                <w:webHidden/>
              </w:rPr>
              <w:t>10</w:t>
            </w:r>
            <w:r w:rsidR="00210884">
              <w:rPr>
                <w:noProof/>
                <w:webHidden/>
              </w:rPr>
              <w:fldChar w:fldCharType="end"/>
            </w:r>
          </w:hyperlink>
        </w:p>
        <w:p w14:paraId="3E94B517" w14:textId="177EC86E"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02CC72C2" w14:textId="77777777" w:rsidR="008C1AFB" w:rsidRDefault="008C1AFB" w:rsidP="006C246E">
      <w:pPr>
        <w:jc w:val="both"/>
        <w:rPr>
          <w:rFonts w:eastAsiaTheme="majorEastAsia" w:cstheme="majorBidi"/>
          <w:sz w:val="36"/>
          <w:szCs w:val="32"/>
        </w:rPr>
      </w:pPr>
      <w:r>
        <w:br w:type="page"/>
      </w:r>
    </w:p>
    <w:p w14:paraId="1EDD8E97" w14:textId="1842D224" w:rsidR="00CD34F1" w:rsidRDefault="00CD34F1" w:rsidP="00CD34F1">
      <w:pPr>
        <w:pStyle w:val="Heading1"/>
        <w:jc w:val="both"/>
      </w:pPr>
      <w:bookmarkStart w:id="0" w:name="_Toc162899045"/>
      <w:r>
        <w:lastRenderedPageBreak/>
        <w:t>1. Scope</w:t>
      </w:r>
      <w:bookmarkEnd w:id="0"/>
    </w:p>
    <w:p w14:paraId="3705ACF9" w14:textId="37DA8DA2" w:rsidR="0093753E" w:rsidRDefault="00473FF9" w:rsidP="00C74B3E">
      <w:pPr>
        <w:jc w:val="both"/>
      </w:pPr>
      <w:r>
        <w:t xml:space="preserve">The Information Security Management System (ISMS) establishes the </w:t>
      </w:r>
      <w:r w:rsidR="008809C0">
        <w:t>guiding principles and policies for Redback Operations</w:t>
      </w:r>
      <w:r w:rsidR="00CF38F1">
        <w:t xml:space="preserve">, being the comprehensive and overarching system complying with </w:t>
      </w:r>
      <w:r w:rsidR="001A76A4">
        <w:t>ISO/IEC</w:t>
      </w:r>
      <w:r w:rsidR="00CF38F1">
        <w:t xml:space="preserve"> 27001.  </w:t>
      </w:r>
      <w:r w:rsidR="0093753E">
        <w:t>This document is intended to provide a framework for Redback Operations and affiliated contributors to implement and continuously manage the security of its</w:t>
      </w:r>
      <w:r w:rsidR="001A76A4">
        <w:t xml:space="preserve"> information </w:t>
      </w:r>
      <w:r w:rsidR="0093753E">
        <w:t>assets.</w:t>
      </w:r>
    </w:p>
    <w:p w14:paraId="6DE3DCB3" w14:textId="77777777" w:rsidR="0093753E" w:rsidRDefault="0093753E" w:rsidP="00C74B3E">
      <w:pPr>
        <w:jc w:val="both"/>
      </w:pPr>
    </w:p>
    <w:p w14:paraId="056CE09E" w14:textId="234C8463" w:rsidR="0093753E" w:rsidRDefault="0093753E" w:rsidP="00C74B3E">
      <w:pPr>
        <w:jc w:val="both"/>
      </w:pPr>
      <w:r>
        <w:t>The scope of this ISMS includes all information assets, including but not limited to:</w:t>
      </w:r>
    </w:p>
    <w:p w14:paraId="3CEEF775" w14:textId="10D90106" w:rsidR="0093753E" w:rsidRDefault="00016157" w:rsidP="00C74B3E">
      <w:pPr>
        <w:pStyle w:val="ListParagraph"/>
        <w:numPr>
          <w:ilvl w:val="0"/>
          <w:numId w:val="28"/>
        </w:numPr>
        <w:jc w:val="both"/>
      </w:pPr>
      <w:r>
        <w:t xml:space="preserve">Data Classification &amp; </w:t>
      </w:r>
      <w:r w:rsidR="001A76A4">
        <w:t>Data Loss Prevention (D</w:t>
      </w:r>
      <w:r>
        <w:t>LP</w:t>
      </w:r>
      <w:r w:rsidR="001A76A4">
        <w:t>)</w:t>
      </w:r>
    </w:p>
    <w:p w14:paraId="0366DF23" w14:textId="326F18F4" w:rsidR="00016157" w:rsidRDefault="00016157" w:rsidP="00C74B3E">
      <w:pPr>
        <w:pStyle w:val="ListParagraph"/>
        <w:numPr>
          <w:ilvl w:val="0"/>
          <w:numId w:val="28"/>
        </w:numPr>
        <w:jc w:val="both"/>
      </w:pPr>
      <w:r>
        <w:t>Cloud Security</w:t>
      </w:r>
    </w:p>
    <w:p w14:paraId="56FD2326" w14:textId="74BB4828" w:rsidR="00016157" w:rsidRDefault="00016157" w:rsidP="00C74B3E">
      <w:pPr>
        <w:pStyle w:val="ListParagraph"/>
        <w:numPr>
          <w:ilvl w:val="0"/>
          <w:numId w:val="28"/>
        </w:numPr>
        <w:jc w:val="both"/>
      </w:pPr>
      <w:r>
        <w:t>Server Security &amp; Hardening</w:t>
      </w:r>
    </w:p>
    <w:p w14:paraId="6389E7FA" w14:textId="7DBCAD66" w:rsidR="00016157" w:rsidRDefault="00016157" w:rsidP="00C74B3E">
      <w:pPr>
        <w:pStyle w:val="ListParagraph"/>
        <w:numPr>
          <w:ilvl w:val="0"/>
          <w:numId w:val="28"/>
        </w:numPr>
        <w:jc w:val="both"/>
      </w:pPr>
      <w:r>
        <w:t>Endpoint Security</w:t>
      </w:r>
    </w:p>
    <w:p w14:paraId="25B214B7" w14:textId="641F2AEA" w:rsidR="00016157" w:rsidRDefault="00016157" w:rsidP="00C74B3E">
      <w:pPr>
        <w:pStyle w:val="ListParagraph"/>
        <w:numPr>
          <w:ilvl w:val="0"/>
          <w:numId w:val="28"/>
        </w:numPr>
        <w:jc w:val="both"/>
      </w:pPr>
      <w:r>
        <w:t xml:space="preserve">Encryption / Cryptography </w:t>
      </w:r>
    </w:p>
    <w:p w14:paraId="0DEDA572" w14:textId="7A495BB8" w:rsidR="00016157" w:rsidRDefault="00016157" w:rsidP="00C74B3E">
      <w:pPr>
        <w:pStyle w:val="ListParagraph"/>
        <w:numPr>
          <w:ilvl w:val="0"/>
          <w:numId w:val="28"/>
        </w:numPr>
        <w:jc w:val="both"/>
      </w:pPr>
      <w:r>
        <w:t>Monitoring &amp; Log Analysis</w:t>
      </w:r>
    </w:p>
    <w:p w14:paraId="0F6E17CC" w14:textId="787A25A9" w:rsidR="00016157" w:rsidRDefault="00016157" w:rsidP="00C74B3E">
      <w:pPr>
        <w:pStyle w:val="ListParagraph"/>
        <w:numPr>
          <w:ilvl w:val="0"/>
          <w:numId w:val="28"/>
        </w:numPr>
        <w:jc w:val="both"/>
      </w:pPr>
      <w:r>
        <w:t>User Awareness Training</w:t>
      </w:r>
    </w:p>
    <w:p w14:paraId="59B24B8D" w14:textId="4B7F6E89" w:rsidR="00016157" w:rsidRDefault="00016157" w:rsidP="00C74B3E">
      <w:pPr>
        <w:pStyle w:val="ListParagraph"/>
        <w:numPr>
          <w:ilvl w:val="0"/>
          <w:numId w:val="28"/>
        </w:numPr>
        <w:jc w:val="both"/>
      </w:pPr>
      <w:r>
        <w:t>External Attack Surface Management</w:t>
      </w:r>
    </w:p>
    <w:p w14:paraId="5A2F9359" w14:textId="1C491823" w:rsidR="00016157" w:rsidRDefault="00016157" w:rsidP="00C74B3E">
      <w:pPr>
        <w:pStyle w:val="ListParagraph"/>
        <w:numPr>
          <w:ilvl w:val="0"/>
          <w:numId w:val="28"/>
        </w:numPr>
        <w:jc w:val="both"/>
      </w:pPr>
      <w:r>
        <w:t>BYOD &amp; MDM</w:t>
      </w:r>
    </w:p>
    <w:p w14:paraId="01DAD46D" w14:textId="77777777" w:rsidR="0019641A" w:rsidRDefault="0019641A" w:rsidP="0019641A"/>
    <w:p w14:paraId="4B4222B0" w14:textId="0758D93D" w:rsidR="0019641A" w:rsidRDefault="00CC3B40" w:rsidP="0019641A">
      <w:pPr>
        <w:pStyle w:val="Heading1"/>
        <w:jc w:val="both"/>
      </w:pPr>
      <w:bookmarkStart w:id="1" w:name="_Toc162899046"/>
      <w:r>
        <w:t xml:space="preserve">2. </w:t>
      </w:r>
      <w:r w:rsidR="0019641A">
        <w:t>Normative References</w:t>
      </w:r>
      <w:bookmarkEnd w:id="1"/>
    </w:p>
    <w:p w14:paraId="66375B12" w14:textId="630A01FA" w:rsidR="0019641A" w:rsidRPr="0093753E" w:rsidRDefault="0019641A" w:rsidP="00C74B3E">
      <w:pPr>
        <w:jc w:val="both"/>
      </w:pPr>
      <w:r>
        <w:t xml:space="preserve">This section is not applicable with Redback Operations but is kept in to ensure further section numbering is compliant with </w:t>
      </w:r>
      <w:r w:rsidR="001A76A4">
        <w:t>ISO/IEC</w:t>
      </w:r>
      <w:r>
        <w:t xml:space="preserve"> 27001</w:t>
      </w:r>
      <w:r w:rsidR="00C74B3E">
        <w:t>.</w:t>
      </w:r>
    </w:p>
    <w:p w14:paraId="159FD488" w14:textId="76929CC0" w:rsidR="00E43531" w:rsidRPr="007778D0" w:rsidRDefault="00CC3B40" w:rsidP="006C246E">
      <w:pPr>
        <w:pStyle w:val="Heading1"/>
        <w:jc w:val="both"/>
      </w:pPr>
      <w:bookmarkStart w:id="2" w:name="_Toc162899047"/>
      <w:r>
        <w:t xml:space="preserve">3. </w:t>
      </w:r>
      <w:r w:rsidR="0024277A">
        <w:t>Ter</w:t>
      </w:r>
      <w:r w:rsidR="007414D0">
        <w:t xml:space="preserve">ms and </w:t>
      </w:r>
      <w:r w:rsidR="0019641A">
        <w:t>D</w:t>
      </w:r>
      <w:r w:rsidR="007414D0">
        <w:t>efinitions</w:t>
      </w:r>
      <w:bookmarkEnd w:id="2"/>
      <w:r w:rsidR="007414D0">
        <w:t xml:space="preserve"> </w:t>
      </w:r>
    </w:p>
    <w:p w14:paraId="43BD54F2" w14:textId="5DD2E54A" w:rsidR="00C206F5" w:rsidRPr="00C206F5" w:rsidRDefault="007414D0" w:rsidP="006C246E">
      <w:pPr>
        <w:jc w:val="both"/>
        <w:rPr>
          <w:szCs w:val="24"/>
        </w:rPr>
      </w:pPr>
      <w:proofErr w:type="gramStart"/>
      <w:r>
        <w:rPr>
          <w:szCs w:val="24"/>
        </w:rPr>
        <w:t>For the purpose of</w:t>
      </w:r>
      <w:proofErr w:type="gramEnd"/>
      <w:r>
        <w:rPr>
          <w:szCs w:val="24"/>
        </w:rPr>
        <w:t xml:space="preserve"> this document, </w:t>
      </w:r>
      <w:r w:rsidR="001A76A4">
        <w:rPr>
          <w:szCs w:val="24"/>
        </w:rPr>
        <w:t>ISO/IEC</w:t>
      </w:r>
      <w:r w:rsidR="00BE6A9D">
        <w:rPr>
          <w:szCs w:val="24"/>
        </w:rPr>
        <w:t xml:space="preserve"> 2700</w:t>
      </w:r>
      <w:r w:rsidR="00726BAA">
        <w:rPr>
          <w:szCs w:val="24"/>
        </w:rPr>
        <w:t>1</w:t>
      </w:r>
      <w:r w:rsidR="00BE6A9D">
        <w:rPr>
          <w:szCs w:val="24"/>
        </w:rPr>
        <w:t xml:space="preserve"> apply unless specified otherwise.</w:t>
      </w:r>
    </w:p>
    <w:p w14:paraId="50FF2334" w14:textId="7194564D" w:rsidR="00D82362" w:rsidRPr="00D82362" w:rsidRDefault="00CC3B40" w:rsidP="00C74B3E">
      <w:pPr>
        <w:pStyle w:val="Heading1"/>
        <w:jc w:val="both"/>
      </w:pPr>
      <w:bookmarkStart w:id="3" w:name="_Toc162899048"/>
      <w:r>
        <w:t xml:space="preserve">4. </w:t>
      </w:r>
      <w:r w:rsidR="00C74B3E">
        <w:t>C</w:t>
      </w:r>
      <w:r w:rsidR="00EE3B5D">
        <w:t>o</w:t>
      </w:r>
      <w:r w:rsidR="0024277A">
        <w:t>ntext of</w:t>
      </w:r>
      <w:r w:rsidR="0019641A">
        <w:t xml:space="preserve"> the Organisation</w:t>
      </w:r>
      <w:bookmarkEnd w:id="3"/>
      <w:r w:rsidR="0019641A">
        <w:t xml:space="preserve"> </w:t>
      </w:r>
    </w:p>
    <w:p w14:paraId="39BBE82D" w14:textId="77777777" w:rsidR="009E41DA" w:rsidRDefault="008F4708" w:rsidP="009E41DA">
      <w:pPr>
        <w:pStyle w:val="ListParagraph"/>
        <w:numPr>
          <w:ilvl w:val="1"/>
          <w:numId w:val="35"/>
        </w:numPr>
        <w:jc w:val="both"/>
        <w:rPr>
          <w:b/>
          <w:bCs/>
          <w:sz w:val="26"/>
          <w:szCs w:val="26"/>
        </w:rPr>
      </w:pPr>
      <w:r w:rsidRPr="0019641A">
        <w:rPr>
          <w:b/>
          <w:bCs/>
          <w:sz w:val="26"/>
          <w:szCs w:val="26"/>
        </w:rPr>
        <w:t xml:space="preserve">Understanding the </w:t>
      </w:r>
      <w:r w:rsidR="00354879" w:rsidRPr="0019641A">
        <w:rPr>
          <w:b/>
          <w:bCs/>
          <w:sz w:val="26"/>
          <w:szCs w:val="26"/>
        </w:rPr>
        <w:t>O</w:t>
      </w:r>
      <w:r w:rsidRPr="0019641A">
        <w:rPr>
          <w:b/>
          <w:bCs/>
          <w:sz w:val="26"/>
          <w:szCs w:val="26"/>
        </w:rPr>
        <w:t xml:space="preserve">rganisation and its </w:t>
      </w:r>
      <w:r w:rsidR="00354879" w:rsidRPr="0019641A">
        <w:rPr>
          <w:b/>
          <w:bCs/>
          <w:sz w:val="26"/>
          <w:szCs w:val="26"/>
        </w:rPr>
        <w:t>C</w:t>
      </w:r>
      <w:r w:rsidRPr="0019641A">
        <w:rPr>
          <w:b/>
          <w:bCs/>
          <w:sz w:val="26"/>
          <w:szCs w:val="26"/>
        </w:rPr>
        <w:t>ontext</w:t>
      </w:r>
    </w:p>
    <w:p w14:paraId="00BCA844" w14:textId="5B0714F5" w:rsidR="00441E1D" w:rsidRPr="009E41DA" w:rsidRDefault="00930105" w:rsidP="009E41DA">
      <w:pPr>
        <w:ind w:left="720"/>
        <w:jc w:val="both"/>
        <w:rPr>
          <w:b/>
          <w:bCs/>
          <w:sz w:val="26"/>
          <w:szCs w:val="26"/>
        </w:rPr>
      </w:pPr>
      <w:r w:rsidRPr="009E41DA">
        <w:rPr>
          <w:szCs w:val="24"/>
        </w:rPr>
        <w:t xml:space="preserve">Redback Operations is </w:t>
      </w:r>
      <w:r w:rsidR="00855040" w:rsidRPr="009E41DA">
        <w:rPr>
          <w:szCs w:val="24"/>
        </w:rPr>
        <w:t>a</w:t>
      </w:r>
      <w:r w:rsidRPr="009E41DA">
        <w:rPr>
          <w:szCs w:val="24"/>
        </w:rPr>
        <w:t xml:space="preserve"> student-led, open-source project</w:t>
      </w:r>
      <w:r w:rsidR="00354879" w:rsidRPr="009E41DA">
        <w:rPr>
          <w:szCs w:val="24"/>
        </w:rPr>
        <w:t xml:space="preserve"> (referred to as Redback Operations, or “the company”)</w:t>
      </w:r>
      <w:r w:rsidR="00230AC7" w:rsidRPr="009E41DA">
        <w:rPr>
          <w:szCs w:val="24"/>
        </w:rPr>
        <w:t xml:space="preserve"> with a focus on human biometrics, including </w:t>
      </w:r>
      <w:proofErr w:type="gramStart"/>
      <w:r w:rsidR="00230AC7" w:rsidRPr="009E41DA">
        <w:rPr>
          <w:szCs w:val="24"/>
        </w:rPr>
        <w:t>through the use of</w:t>
      </w:r>
      <w:proofErr w:type="gramEnd"/>
      <w:r w:rsidR="00230AC7" w:rsidRPr="009E41DA">
        <w:rPr>
          <w:szCs w:val="24"/>
        </w:rPr>
        <w:t xml:space="preserve"> wearable devices, fitness apparatus, and monitoring and tracking devices.</w:t>
      </w:r>
      <w:r w:rsidR="00855040" w:rsidRPr="009E41DA">
        <w:rPr>
          <w:szCs w:val="24"/>
        </w:rPr>
        <w:t xml:space="preserve"> The result of which leads Redback Operations to handle sensitive and personal data </w:t>
      </w:r>
      <w:r w:rsidR="00855040" w:rsidRPr="009E41DA">
        <w:rPr>
          <w:szCs w:val="24"/>
        </w:rPr>
        <w:lastRenderedPageBreak/>
        <w:t xml:space="preserve">that </w:t>
      </w:r>
      <w:r w:rsidR="00C42AFF" w:rsidRPr="009E41DA">
        <w:rPr>
          <w:szCs w:val="24"/>
        </w:rPr>
        <w:t xml:space="preserve">may be required to be handled in such a way to comply with relevant legislation. Additional ISMS processes may also be adopted in consideration with the efforts and needs of the </w:t>
      </w:r>
      <w:r w:rsidR="00354879" w:rsidRPr="009E41DA">
        <w:rPr>
          <w:szCs w:val="24"/>
        </w:rPr>
        <w:t>company</w:t>
      </w:r>
      <w:r w:rsidR="00C42AFF" w:rsidRPr="009E41DA">
        <w:rPr>
          <w:szCs w:val="24"/>
        </w:rPr>
        <w:t xml:space="preserve"> and the appropriate protections following.</w:t>
      </w:r>
    </w:p>
    <w:p w14:paraId="3B3135D9" w14:textId="77777777" w:rsidR="00354879" w:rsidRDefault="00354879" w:rsidP="00441E1D">
      <w:pPr>
        <w:pStyle w:val="ListParagraph"/>
        <w:jc w:val="both"/>
        <w:rPr>
          <w:szCs w:val="24"/>
        </w:rPr>
      </w:pPr>
    </w:p>
    <w:p w14:paraId="099D0BC0" w14:textId="77777777" w:rsidR="009E41DA" w:rsidRDefault="00354879" w:rsidP="009E41DA">
      <w:pPr>
        <w:pStyle w:val="ListParagraph"/>
        <w:numPr>
          <w:ilvl w:val="1"/>
          <w:numId w:val="35"/>
        </w:numPr>
        <w:jc w:val="both"/>
        <w:rPr>
          <w:b/>
          <w:bCs/>
          <w:sz w:val="26"/>
          <w:szCs w:val="26"/>
        </w:rPr>
      </w:pPr>
      <w:r w:rsidRPr="00354879">
        <w:rPr>
          <w:b/>
          <w:bCs/>
          <w:sz w:val="26"/>
          <w:szCs w:val="26"/>
        </w:rPr>
        <w:t xml:space="preserve">Understanding the </w:t>
      </w:r>
      <w:r>
        <w:rPr>
          <w:b/>
          <w:bCs/>
          <w:sz w:val="26"/>
          <w:szCs w:val="26"/>
        </w:rPr>
        <w:t>Needs and Expectations of Interested Parties</w:t>
      </w:r>
    </w:p>
    <w:p w14:paraId="438D4A67" w14:textId="6CA4CEC3" w:rsidR="00354879" w:rsidRPr="009E41DA" w:rsidRDefault="00354879" w:rsidP="009E41DA">
      <w:pPr>
        <w:ind w:left="720"/>
        <w:jc w:val="both"/>
        <w:rPr>
          <w:b/>
          <w:bCs/>
          <w:sz w:val="26"/>
          <w:szCs w:val="26"/>
        </w:rPr>
      </w:pPr>
      <w:r w:rsidRPr="009E41DA">
        <w:rPr>
          <w:szCs w:val="24"/>
        </w:rPr>
        <w:t xml:space="preserve">Interested parties relevant to the project include Deakin University and its affiliated tutors and staff connected to the Redback Operations project, and students enrolled in SIT374/SIT764 and SIT478/SIT768. Tutors and students are split into individual projects within the company, as such students and tutors may have different needs and expectations depending on their role. </w:t>
      </w:r>
    </w:p>
    <w:p w14:paraId="7B0F44A4" w14:textId="77777777" w:rsidR="00F63FAB" w:rsidRDefault="00F63FAB" w:rsidP="00354879">
      <w:pPr>
        <w:ind w:left="720"/>
        <w:jc w:val="both"/>
        <w:rPr>
          <w:szCs w:val="24"/>
        </w:rPr>
      </w:pPr>
    </w:p>
    <w:tbl>
      <w:tblPr>
        <w:tblStyle w:val="TableGrid"/>
        <w:tblW w:w="0" w:type="auto"/>
        <w:tblInd w:w="720" w:type="dxa"/>
        <w:tblLook w:val="04A0" w:firstRow="1" w:lastRow="0" w:firstColumn="1" w:lastColumn="0" w:noHBand="0" w:noVBand="1"/>
      </w:tblPr>
      <w:tblGrid>
        <w:gridCol w:w="2772"/>
        <w:gridCol w:w="2701"/>
        <w:gridCol w:w="2823"/>
      </w:tblGrid>
      <w:tr w:rsidR="00F63FAB" w14:paraId="66EB2307" w14:textId="77777777" w:rsidTr="000968BF">
        <w:tc>
          <w:tcPr>
            <w:tcW w:w="2772" w:type="dxa"/>
          </w:tcPr>
          <w:p w14:paraId="4A317F07" w14:textId="1D568164" w:rsidR="00F63FAB" w:rsidRDefault="00F63FAB" w:rsidP="00354879">
            <w:pPr>
              <w:jc w:val="both"/>
              <w:rPr>
                <w:szCs w:val="24"/>
              </w:rPr>
            </w:pPr>
            <w:r>
              <w:rPr>
                <w:szCs w:val="24"/>
              </w:rPr>
              <w:t>Stakeholders</w:t>
            </w:r>
          </w:p>
        </w:tc>
        <w:tc>
          <w:tcPr>
            <w:tcW w:w="2701" w:type="dxa"/>
          </w:tcPr>
          <w:p w14:paraId="67E316F1" w14:textId="362F5956" w:rsidR="00F63FAB" w:rsidRDefault="00F63FAB" w:rsidP="00354879">
            <w:pPr>
              <w:jc w:val="both"/>
              <w:rPr>
                <w:szCs w:val="24"/>
              </w:rPr>
            </w:pPr>
            <w:r>
              <w:rPr>
                <w:szCs w:val="24"/>
              </w:rPr>
              <w:t>Internal / External</w:t>
            </w:r>
          </w:p>
        </w:tc>
        <w:tc>
          <w:tcPr>
            <w:tcW w:w="2823" w:type="dxa"/>
          </w:tcPr>
          <w:p w14:paraId="0DF40EDE" w14:textId="6EDB5F6F" w:rsidR="00F63FAB" w:rsidRDefault="00F63FAB" w:rsidP="00354879">
            <w:pPr>
              <w:jc w:val="both"/>
              <w:rPr>
                <w:szCs w:val="24"/>
              </w:rPr>
            </w:pPr>
            <w:r>
              <w:rPr>
                <w:szCs w:val="24"/>
              </w:rPr>
              <w:t>Issues</w:t>
            </w:r>
          </w:p>
        </w:tc>
      </w:tr>
      <w:tr w:rsidR="00F63FAB" w14:paraId="46346EC6" w14:textId="77777777" w:rsidTr="000968BF">
        <w:tc>
          <w:tcPr>
            <w:tcW w:w="2772" w:type="dxa"/>
          </w:tcPr>
          <w:p w14:paraId="65ABAF37" w14:textId="0EFAA708" w:rsidR="00F63FAB" w:rsidRDefault="00DA4FE4" w:rsidP="000968BF">
            <w:pPr>
              <w:jc w:val="center"/>
              <w:rPr>
                <w:szCs w:val="24"/>
              </w:rPr>
            </w:pPr>
            <w:r>
              <w:rPr>
                <w:szCs w:val="24"/>
              </w:rPr>
              <w:t>Tutors</w:t>
            </w:r>
            <w:r w:rsidR="000968BF">
              <w:rPr>
                <w:szCs w:val="24"/>
              </w:rPr>
              <w:t xml:space="preserve">, </w:t>
            </w:r>
            <w:r>
              <w:rPr>
                <w:szCs w:val="24"/>
              </w:rPr>
              <w:t>Staff</w:t>
            </w:r>
          </w:p>
        </w:tc>
        <w:tc>
          <w:tcPr>
            <w:tcW w:w="2701" w:type="dxa"/>
          </w:tcPr>
          <w:p w14:paraId="066DAB7F" w14:textId="75868D76" w:rsidR="00F63FAB" w:rsidRDefault="006027E9" w:rsidP="000968BF">
            <w:pPr>
              <w:jc w:val="center"/>
              <w:rPr>
                <w:szCs w:val="24"/>
              </w:rPr>
            </w:pPr>
            <w:r>
              <w:rPr>
                <w:szCs w:val="24"/>
              </w:rPr>
              <w:t>Internal</w:t>
            </w:r>
          </w:p>
        </w:tc>
        <w:tc>
          <w:tcPr>
            <w:tcW w:w="2823" w:type="dxa"/>
          </w:tcPr>
          <w:p w14:paraId="3858EACC" w14:textId="7F9E8934" w:rsidR="00F63FAB" w:rsidRDefault="006027E9" w:rsidP="000968BF">
            <w:pPr>
              <w:rPr>
                <w:szCs w:val="24"/>
              </w:rPr>
            </w:pPr>
            <w:r>
              <w:rPr>
                <w:szCs w:val="24"/>
              </w:rPr>
              <w:t xml:space="preserve">Organisation structure, roles and accountabilities, </w:t>
            </w:r>
            <w:r w:rsidR="00A7677E">
              <w:rPr>
                <w:szCs w:val="24"/>
              </w:rPr>
              <w:t>top-level delegations</w:t>
            </w:r>
            <w:r w:rsidR="000D0BBA">
              <w:rPr>
                <w:szCs w:val="24"/>
              </w:rPr>
              <w:t>.</w:t>
            </w:r>
          </w:p>
        </w:tc>
      </w:tr>
      <w:tr w:rsidR="00F63FAB" w14:paraId="52281825" w14:textId="77777777" w:rsidTr="000968BF">
        <w:tc>
          <w:tcPr>
            <w:tcW w:w="2772" w:type="dxa"/>
          </w:tcPr>
          <w:p w14:paraId="648A7386" w14:textId="10E2CE49" w:rsidR="00F63FAB" w:rsidRDefault="000D0BBA" w:rsidP="000968BF">
            <w:pPr>
              <w:jc w:val="center"/>
              <w:rPr>
                <w:szCs w:val="24"/>
              </w:rPr>
            </w:pPr>
            <w:r>
              <w:rPr>
                <w:szCs w:val="24"/>
              </w:rPr>
              <w:t>Project Leads, Team Leads, Students</w:t>
            </w:r>
          </w:p>
        </w:tc>
        <w:tc>
          <w:tcPr>
            <w:tcW w:w="2701" w:type="dxa"/>
          </w:tcPr>
          <w:p w14:paraId="2E7ED477" w14:textId="109D24DB" w:rsidR="00F63FAB" w:rsidRDefault="00A7677E" w:rsidP="000968BF">
            <w:pPr>
              <w:jc w:val="center"/>
              <w:rPr>
                <w:szCs w:val="24"/>
              </w:rPr>
            </w:pPr>
            <w:r>
              <w:rPr>
                <w:szCs w:val="24"/>
              </w:rPr>
              <w:t>Internal</w:t>
            </w:r>
          </w:p>
        </w:tc>
        <w:tc>
          <w:tcPr>
            <w:tcW w:w="2823" w:type="dxa"/>
          </w:tcPr>
          <w:p w14:paraId="52A9AB93" w14:textId="7C2B1006" w:rsidR="00F63FAB" w:rsidRDefault="000D0BBA" w:rsidP="000968BF">
            <w:pPr>
              <w:rPr>
                <w:szCs w:val="24"/>
              </w:rPr>
            </w:pPr>
            <w:r>
              <w:rPr>
                <w:szCs w:val="24"/>
              </w:rPr>
              <w:t xml:space="preserve">Delegation of tasks, fulfilment of commitments, </w:t>
            </w:r>
            <w:r w:rsidR="000968BF">
              <w:rPr>
                <w:szCs w:val="24"/>
              </w:rPr>
              <w:t>compliance to policy and guidelines.</w:t>
            </w:r>
          </w:p>
        </w:tc>
      </w:tr>
      <w:tr w:rsidR="00DA4FE4" w14:paraId="1BCE64DA" w14:textId="77777777" w:rsidTr="000968BF">
        <w:tc>
          <w:tcPr>
            <w:tcW w:w="2772" w:type="dxa"/>
          </w:tcPr>
          <w:p w14:paraId="044EBCEB" w14:textId="18AF9865" w:rsidR="00DA4FE4" w:rsidRDefault="00DA4FE4" w:rsidP="000968BF">
            <w:pPr>
              <w:jc w:val="center"/>
              <w:rPr>
                <w:szCs w:val="24"/>
              </w:rPr>
            </w:pPr>
            <w:r>
              <w:rPr>
                <w:szCs w:val="24"/>
              </w:rPr>
              <w:t>Government</w:t>
            </w:r>
          </w:p>
        </w:tc>
        <w:tc>
          <w:tcPr>
            <w:tcW w:w="2701" w:type="dxa"/>
          </w:tcPr>
          <w:p w14:paraId="5BB23D4A" w14:textId="355D8685" w:rsidR="00DA4FE4" w:rsidRDefault="000968BF" w:rsidP="000968BF">
            <w:pPr>
              <w:jc w:val="center"/>
              <w:rPr>
                <w:szCs w:val="24"/>
              </w:rPr>
            </w:pPr>
            <w:r>
              <w:rPr>
                <w:szCs w:val="24"/>
              </w:rPr>
              <w:t>External</w:t>
            </w:r>
          </w:p>
        </w:tc>
        <w:tc>
          <w:tcPr>
            <w:tcW w:w="2823" w:type="dxa"/>
          </w:tcPr>
          <w:p w14:paraId="5FE62961" w14:textId="5B0E1318" w:rsidR="00DA4FE4" w:rsidRDefault="000968BF" w:rsidP="000968BF">
            <w:pPr>
              <w:rPr>
                <w:szCs w:val="24"/>
              </w:rPr>
            </w:pPr>
            <w:r>
              <w:rPr>
                <w:szCs w:val="24"/>
              </w:rPr>
              <w:t>Fulfilling the legal and regulatory requirements.</w:t>
            </w:r>
          </w:p>
        </w:tc>
      </w:tr>
    </w:tbl>
    <w:p w14:paraId="58BC806D" w14:textId="20772A42" w:rsidR="00D90C39" w:rsidRDefault="00D90C39" w:rsidP="00EE3B5D">
      <w:pPr>
        <w:rPr>
          <w:b/>
          <w:bCs/>
          <w:sz w:val="26"/>
          <w:szCs w:val="26"/>
        </w:rPr>
      </w:pPr>
    </w:p>
    <w:p w14:paraId="616BA12F" w14:textId="77777777" w:rsidR="009E41DA" w:rsidRDefault="00D90C39" w:rsidP="009E41DA">
      <w:pPr>
        <w:pStyle w:val="ListParagraph"/>
        <w:numPr>
          <w:ilvl w:val="1"/>
          <w:numId w:val="35"/>
        </w:numPr>
        <w:rPr>
          <w:b/>
          <w:bCs/>
          <w:sz w:val="26"/>
          <w:szCs w:val="26"/>
        </w:rPr>
      </w:pPr>
      <w:r>
        <w:rPr>
          <w:b/>
          <w:bCs/>
          <w:sz w:val="26"/>
          <w:szCs w:val="26"/>
        </w:rPr>
        <w:t>Determining the Scope of the Information Security Management System</w:t>
      </w:r>
    </w:p>
    <w:p w14:paraId="1EA031EF" w14:textId="5CF79991" w:rsidR="0019641A" w:rsidRDefault="00210884" w:rsidP="001A76A4">
      <w:pPr>
        <w:ind w:left="720"/>
        <w:jc w:val="both"/>
        <w:rPr>
          <w:szCs w:val="24"/>
        </w:rPr>
      </w:pPr>
      <w:r>
        <w:rPr>
          <w:szCs w:val="24"/>
        </w:rPr>
        <w:t>The ISMS encompasses all digital and physical items owned by or in direct affiliation with Redback Operations. Redback Operations does not have a physical headquarters, and has contributors in many different legal jurisdictions, so this must be taken into consideration when legislation or government policies are discussed.</w:t>
      </w:r>
    </w:p>
    <w:p w14:paraId="78F7080A" w14:textId="77777777" w:rsidR="00210884" w:rsidRPr="00210884" w:rsidRDefault="00210884" w:rsidP="00210884">
      <w:pPr>
        <w:ind w:left="720"/>
        <w:rPr>
          <w:szCs w:val="24"/>
        </w:rPr>
      </w:pPr>
    </w:p>
    <w:p w14:paraId="15222F13" w14:textId="77777777" w:rsidR="009E41DA" w:rsidRDefault="0019641A" w:rsidP="009E41DA">
      <w:pPr>
        <w:pStyle w:val="ListParagraph"/>
        <w:numPr>
          <w:ilvl w:val="1"/>
          <w:numId w:val="35"/>
        </w:numPr>
        <w:rPr>
          <w:b/>
          <w:bCs/>
          <w:sz w:val="26"/>
          <w:szCs w:val="26"/>
        </w:rPr>
      </w:pPr>
      <w:r>
        <w:rPr>
          <w:b/>
          <w:bCs/>
          <w:sz w:val="26"/>
          <w:szCs w:val="26"/>
        </w:rPr>
        <w:t>Information Security Management System</w:t>
      </w:r>
    </w:p>
    <w:p w14:paraId="497FD394" w14:textId="3DE730EA" w:rsidR="0019641A" w:rsidRPr="009E41DA" w:rsidRDefault="001B6CCB" w:rsidP="001A76A4">
      <w:pPr>
        <w:ind w:left="720"/>
        <w:jc w:val="both"/>
        <w:rPr>
          <w:b/>
          <w:bCs/>
          <w:sz w:val="26"/>
          <w:szCs w:val="26"/>
        </w:rPr>
      </w:pPr>
      <w:r w:rsidRPr="009E41DA">
        <w:rPr>
          <w:szCs w:val="24"/>
        </w:rPr>
        <w:t xml:space="preserve">As per the requirements of </w:t>
      </w:r>
      <w:r w:rsidR="001A76A4">
        <w:rPr>
          <w:szCs w:val="24"/>
        </w:rPr>
        <w:t>ISO/IEC</w:t>
      </w:r>
      <w:r w:rsidRPr="009E41DA">
        <w:rPr>
          <w:szCs w:val="24"/>
        </w:rPr>
        <w:t xml:space="preserve"> 27001, Redback Operations has implemented this Information Security Management System (ISMS) and established procedures to continually improve the system following the </w:t>
      </w:r>
      <w:r w:rsidR="003B309B" w:rsidRPr="009E41DA">
        <w:rPr>
          <w:szCs w:val="24"/>
        </w:rPr>
        <w:t xml:space="preserve">structure of the organisation as a student-run, trimester-based project. </w:t>
      </w:r>
      <w:r w:rsidR="00C74B3E" w:rsidRPr="009E41DA">
        <w:rPr>
          <w:szCs w:val="24"/>
        </w:rPr>
        <w:t xml:space="preserve">If a response to a requirement can be written in small-form-factor, it will be done so in this manual, otherwise, this manual will </w:t>
      </w:r>
      <w:r w:rsidR="00C74B3E" w:rsidRPr="009E41DA">
        <w:rPr>
          <w:szCs w:val="24"/>
        </w:rPr>
        <w:lastRenderedPageBreak/>
        <w:t>reference the appropriate documentation and its location within the documentation system to provide further extended policy explanation.</w:t>
      </w:r>
      <w:r w:rsidR="00A023D6" w:rsidRPr="009E41DA">
        <w:rPr>
          <w:szCs w:val="24"/>
        </w:rPr>
        <w:t xml:space="preserve"> </w:t>
      </w:r>
      <w:proofErr w:type="gramStart"/>
      <w:r w:rsidR="00A023D6" w:rsidRPr="009E41DA">
        <w:rPr>
          <w:szCs w:val="24"/>
        </w:rPr>
        <w:t>For the purpose of</w:t>
      </w:r>
      <w:proofErr w:type="gramEnd"/>
      <w:r w:rsidR="00A023D6" w:rsidRPr="009E41DA">
        <w:rPr>
          <w:szCs w:val="24"/>
        </w:rPr>
        <w:t xml:space="preserve"> continuity, all auxiliary documentation will be listed in section 12 with links to the Redback Operations documentation website.</w:t>
      </w:r>
    </w:p>
    <w:p w14:paraId="2DD650D4" w14:textId="77777777" w:rsidR="00C74B3E" w:rsidRPr="00C74B3E" w:rsidRDefault="00C74B3E" w:rsidP="00C74B3E">
      <w:pPr>
        <w:rPr>
          <w:szCs w:val="24"/>
        </w:rPr>
      </w:pPr>
    </w:p>
    <w:p w14:paraId="2AFE8200" w14:textId="292FBE0C" w:rsidR="00C74B3E" w:rsidRPr="00C74B3E" w:rsidRDefault="00CC3B40" w:rsidP="00CC3B40">
      <w:pPr>
        <w:pStyle w:val="Heading1"/>
        <w:jc w:val="both"/>
      </w:pPr>
      <w:bookmarkStart w:id="4" w:name="_Toc162899049"/>
      <w:r>
        <w:t>5. Le</w:t>
      </w:r>
      <w:r w:rsidR="00C74B3E">
        <w:t>adership</w:t>
      </w:r>
      <w:bookmarkEnd w:id="4"/>
    </w:p>
    <w:p w14:paraId="178DF27A" w14:textId="70BB39BF" w:rsidR="009E41DA" w:rsidRPr="00CC3B40" w:rsidRDefault="00C74B3E" w:rsidP="00CC3B40">
      <w:pPr>
        <w:pStyle w:val="ListParagraph"/>
        <w:numPr>
          <w:ilvl w:val="1"/>
          <w:numId w:val="39"/>
        </w:numPr>
        <w:rPr>
          <w:b/>
          <w:bCs/>
          <w:sz w:val="26"/>
          <w:szCs w:val="26"/>
        </w:rPr>
      </w:pPr>
      <w:r w:rsidRPr="00CC3B40">
        <w:rPr>
          <w:b/>
          <w:bCs/>
          <w:sz w:val="26"/>
          <w:szCs w:val="26"/>
        </w:rPr>
        <w:t>Leadership and Commitment</w:t>
      </w:r>
    </w:p>
    <w:p w14:paraId="2C8D3510" w14:textId="6D8855E5" w:rsidR="000C1540" w:rsidRPr="009E41DA" w:rsidRDefault="00F0323C" w:rsidP="001A76A4">
      <w:pPr>
        <w:ind w:left="720"/>
        <w:jc w:val="both"/>
        <w:rPr>
          <w:b/>
          <w:bCs/>
          <w:sz w:val="26"/>
          <w:szCs w:val="26"/>
        </w:rPr>
      </w:pPr>
      <w:r w:rsidRPr="009E41DA">
        <w:rPr>
          <w:szCs w:val="24"/>
        </w:rPr>
        <w:t xml:space="preserve">Deakin University, staff, </w:t>
      </w:r>
      <w:r w:rsidR="00C50E59" w:rsidRPr="009E41DA">
        <w:rPr>
          <w:szCs w:val="24"/>
        </w:rPr>
        <w:t xml:space="preserve">tutors, and student leaders </w:t>
      </w:r>
      <w:r w:rsidRPr="009E41DA">
        <w:rPr>
          <w:szCs w:val="24"/>
        </w:rPr>
        <w:t xml:space="preserve">affiliated with the Redback Operations company must </w:t>
      </w:r>
      <w:r w:rsidR="00C50E59" w:rsidRPr="009E41DA">
        <w:rPr>
          <w:szCs w:val="24"/>
        </w:rPr>
        <w:t>be committed to continue high-level information security and thus ensuring that the overall organisation is taking sufficient steps in ensuring the organisation</w:t>
      </w:r>
      <w:r w:rsidR="001A76A4">
        <w:rPr>
          <w:szCs w:val="24"/>
        </w:rPr>
        <w:t>’</w:t>
      </w:r>
      <w:r w:rsidR="00C50E59" w:rsidRPr="009E41DA">
        <w:rPr>
          <w:szCs w:val="24"/>
        </w:rPr>
        <w:t>s security policies and objectives are in line with modern practices and the general strategic direction.</w:t>
      </w:r>
    </w:p>
    <w:p w14:paraId="64BE33B8" w14:textId="1A7C45C4" w:rsidR="00212A48" w:rsidRDefault="00212A48" w:rsidP="00212A48">
      <w:pPr>
        <w:pStyle w:val="ListParagraph"/>
        <w:jc w:val="both"/>
        <w:rPr>
          <w:szCs w:val="24"/>
        </w:rPr>
      </w:pPr>
    </w:p>
    <w:p w14:paraId="20A0C163" w14:textId="77777777" w:rsidR="009E41DA" w:rsidRPr="009E41DA" w:rsidRDefault="0009602C" w:rsidP="00CC3B40">
      <w:pPr>
        <w:pStyle w:val="ListParagraph"/>
        <w:numPr>
          <w:ilvl w:val="1"/>
          <w:numId w:val="39"/>
        </w:numPr>
        <w:jc w:val="both"/>
        <w:rPr>
          <w:szCs w:val="24"/>
        </w:rPr>
      </w:pPr>
      <w:r>
        <w:rPr>
          <w:b/>
          <w:bCs/>
          <w:sz w:val="26"/>
          <w:szCs w:val="26"/>
        </w:rPr>
        <w:t>Policy</w:t>
      </w:r>
    </w:p>
    <w:p w14:paraId="7AEE6213" w14:textId="4887E81A" w:rsidR="0009602C" w:rsidRPr="009E41DA" w:rsidRDefault="00482F0A" w:rsidP="009E41DA">
      <w:pPr>
        <w:ind w:left="720"/>
        <w:jc w:val="both"/>
        <w:rPr>
          <w:szCs w:val="24"/>
        </w:rPr>
      </w:pPr>
      <w:r w:rsidRPr="009E41DA">
        <w:rPr>
          <w:szCs w:val="24"/>
        </w:rPr>
        <w:t>Protection of Redback Operations is regulated across several policies relating to the type of information or systems rather than one central policy. These policies are mentioned in section 1 and available to view in section 1</w:t>
      </w:r>
      <w:r w:rsidR="00EB13A6">
        <w:rPr>
          <w:szCs w:val="24"/>
        </w:rPr>
        <w:t>2</w:t>
      </w:r>
      <w:r w:rsidRPr="009E41DA">
        <w:rPr>
          <w:szCs w:val="24"/>
        </w:rPr>
        <w:t xml:space="preserve">. Further policies may be requested by company leaders as needed, or existing policies be reviewed, as is the nature of the continual evolution of this ISMS and other policies. </w:t>
      </w:r>
    </w:p>
    <w:p w14:paraId="02FA157D" w14:textId="77777777" w:rsidR="0086637F" w:rsidRDefault="0086637F" w:rsidP="0009602C">
      <w:pPr>
        <w:pStyle w:val="ListParagraph"/>
        <w:jc w:val="both"/>
        <w:rPr>
          <w:szCs w:val="24"/>
        </w:rPr>
      </w:pPr>
    </w:p>
    <w:p w14:paraId="198B1EA3" w14:textId="77777777" w:rsidR="009E41DA" w:rsidRDefault="0086637F" w:rsidP="00CC3B40">
      <w:pPr>
        <w:pStyle w:val="ListParagraph"/>
        <w:numPr>
          <w:ilvl w:val="1"/>
          <w:numId w:val="39"/>
        </w:numPr>
        <w:jc w:val="both"/>
        <w:rPr>
          <w:b/>
          <w:bCs/>
          <w:sz w:val="26"/>
          <w:szCs w:val="26"/>
        </w:rPr>
      </w:pPr>
      <w:r>
        <w:rPr>
          <w:b/>
          <w:bCs/>
          <w:sz w:val="26"/>
          <w:szCs w:val="26"/>
        </w:rPr>
        <w:t>Organisational Roles, Responsibilities, and Authorities</w:t>
      </w:r>
    </w:p>
    <w:p w14:paraId="65916B6A" w14:textId="33347243" w:rsidR="0086637F" w:rsidRDefault="0086637F" w:rsidP="009E41DA">
      <w:pPr>
        <w:ind w:left="720"/>
        <w:jc w:val="both"/>
        <w:rPr>
          <w:szCs w:val="24"/>
        </w:rPr>
      </w:pPr>
      <w:r w:rsidRPr="009E41DA">
        <w:rPr>
          <w:szCs w:val="24"/>
        </w:rPr>
        <w:t xml:space="preserve">Presently, responsibility of this ISMS and other policies falls within the Cyber Security team of Redback Operations. As such, it is their responsibility to ensure compliance with </w:t>
      </w:r>
      <w:r w:rsidR="001A76A4">
        <w:rPr>
          <w:szCs w:val="24"/>
        </w:rPr>
        <w:t>ISO/IEC</w:t>
      </w:r>
      <w:r w:rsidRPr="009E41DA">
        <w:rPr>
          <w:szCs w:val="24"/>
        </w:rPr>
        <w:t xml:space="preserve"> 27001 and all relevant legislation and governance on which Redback Operations falls within. Company leaders have the right to request review of the ISMS and affiliated policies, which again falls within the Cyber Security team. The Cyber Security team may request assistance from other teams to ensure complete understanding of their projects and what that entails in relation to the company policies; </w:t>
      </w:r>
      <w:r w:rsidR="009E41DA" w:rsidRPr="009E41DA">
        <w:rPr>
          <w:szCs w:val="24"/>
        </w:rPr>
        <w:t>additionally,</w:t>
      </w:r>
      <w:r w:rsidRPr="009E41DA">
        <w:rPr>
          <w:szCs w:val="24"/>
        </w:rPr>
        <w:t xml:space="preserve"> they may ask to delegate new / updated policies from a team should they have someone willing and able to complete it.</w:t>
      </w:r>
    </w:p>
    <w:p w14:paraId="7035ADA0" w14:textId="77777777" w:rsidR="00746F34" w:rsidRPr="009E41DA" w:rsidRDefault="00746F34" w:rsidP="009E41DA">
      <w:pPr>
        <w:ind w:left="720"/>
        <w:jc w:val="both"/>
        <w:rPr>
          <w:b/>
          <w:bCs/>
          <w:sz w:val="26"/>
          <w:szCs w:val="26"/>
        </w:rPr>
      </w:pPr>
    </w:p>
    <w:p w14:paraId="02C8582A" w14:textId="3981C6E4" w:rsidR="009E41DA" w:rsidRPr="009E41DA" w:rsidRDefault="00CC3B40" w:rsidP="00CC3B40">
      <w:pPr>
        <w:pStyle w:val="Heading1"/>
        <w:numPr>
          <w:ilvl w:val="0"/>
          <w:numId w:val="39"/>
        </w:numPr>
        <w:jc w:val="both"/>
      </w:pPr>
      <w:bookmarkStart w:id="5" w:name="_Toc162899050"/>
      <w:r>
        <w:lastRenderedPageBreak/>
        <w:t>P</w:t>
      </w:r>
      <w:r w:rsidR="009E41DA">
        <w:t>lanning</w:t>
      </w:r>
      <w:bookmarkEnd w:id="5"/>
    </w:p>
    <w:p w14:paraId="5899E67C" w14:textId="1E7BD0DA" w:rsidR="00530F77" w:rsidRDefault="009E41DA" w:rsidP="00CC3B40">
      <w:pPr>
        <w:pStyle w:val="ListParagraph"/>
        <w:numPr>
          <w:ilvl w:val="1"/>
          <w:numId w:val="39"/>
        </w:numPr>
        <w:jc w:val="both"/>
        <w:rPr>
          <w:b/>
          <w:bCs/>
          <w:sz w:val="26"/>
          <w:szCs w:val="26"/>
        </w:rPr>
      </w:pPr>
      <w:r>
        <w:rPr>
          <w:b/>
          <w:bCs/>
          <w:sz w:val="26"/>
          <w:szCs w:val="26"/>
        </w:rPr>
        <w:t>Actions to Address Risk and Opportunities</w:t>
      </w:r>
    </w:p>
    <w:p w14:paraId="41B1C7BF" w14:textId="229D55AF" w:rsidR="00530F77" w:rsidRDefault="00530F77" w:rsidP="00CC3B40">
      <w:pPr>
        <w:pStyle w:val="ListParagraph"/>
        <w:numPr>
          <w:ilvl w:val="2"/>
          <w:numId w:val="39"/>
        </w:numPr>
        <w:jc w:val="both"/>
        <w:rPr>
          <w:b/>
          <w:bCs/>
          <w:sz w:val="26"/>
          <w:szCs w:val="26"/>
        </w:rPr>
      </w:pPr>
      <w:r>
        <w:rPr>
          <w:b/>
          <w:bCs/>
          <w:sz w:val="26"/>
          <w:szCs w:val="26"/>
        </w:rPr>
        <w:t>General</w:t>
      </w:r>
    </w:p>
    <w:p w14:paraId="047DA2CA" w14:textId="4EFCF8E8" w:rsidR="00530F77" w:rsidRDefault="00D06FAF" w:rsidP="007E1E7C">
      <w:pPr>
        <w:ind w:left="720"/>
        <w:jc w:val="both"/>
        <w:rPr>
          <w:szCs w:val="24"/>
        </w:rPr>
      </w:pPr>
      <w:r>
        <w:rPr>
          <w:szCs w:val="24"/>
        </w:rPr>
        <w:t>Following the issues discussed in section 4.1 and the requirements of 4.2</w:t>
      </w:r>
      <w:r w:rsidR="00416E02">
        <w:rPr>
          <w:szCs w:val="24"/>
        </w:rPr>
        <w:t>, there requires a set of risks and opportunities to be addressed, including assurance that this ISMS can achieve its intended outcomes, preventing avoidable IT-related incidents, and achieving continual improvement.</w:t>
      </w:r>
    </w:p>
    <w:p w14:paraId="6EF63A27" w14:textId="6D815ED8" w:rsidR="00EA3ADC" w:rsidRDefault="001F54D1" w:rsidP="00EA769C">
      <w:pPr>
        <w:ind w:left="720"/>
        <w:jc w:val="both"/>
        <w:rPr>
          <w:szCs w:val="24"/>
        </w:rPr>
      </w:pPr>
      <w:r>
        <w:rPr>
          <w:szCs w:val="24"/>
        </w:rPr>
        <w:t xml:space="preserve">Following supplementary policy </w:t>
      </w:r>
      <w:r w:rsidR="0062015D">
        <w:rPr>
          <w:szCs w:val="24"/>
        </w:rPr>
        <w:t xml:space="preserve">should sufficiently address the above mentioned in a way that also covers potential data breaches and their impact on Redback Operations, data protection, managing risks, and proactive remediation. </w:t>
      </w:r>
    </w:p>
    <w:p w14:paraId="55C809A5" w14:textId="77777777" w:rsidR="00EA769C" w:rsidRPr="00EA769C" w:rsidRDefault="00EA769C" w:rsidP="00EA769C">
      <w:pPr>
        <w:ind w:left="720"/>
        <w:jc w:val="both"/>
        <w:rPr>
          <w:szCs w:val="24"/>
        </w:rPr>
      </w:pPr>
    </w:p>
    <w:p w14:paraId="08B30CAB" w14:textId="572753D3" w:rsidR="007E1E7C" w:rsidRDefault="007E1E7C" w:rsidP="00CC3B40">
      <w:pPr>
        <w:pStyle w:val="ListParagraph"/>
        <w:numPr>
          <w:ilvl w:val="2"/>
          <w:numId w:val="39"/>
        </w:numPr>
        <w:rPr>
          <w:b/>
          <w:bCs/>
          <w:sz w:val="26"/>
          <w:szCs w:val="26"/>
        </w:rPr>
      </w:pPr>
      <w:r>
        <w:rPr>
          <w:b/>
          <w:bCs/>
          <w:sz w:val="26"/>
          <w:szCs w:val="26"/>
        </w:rPr>
        <w:t>Information Security Risk Assessment</w:t>
      </w:r>
    </w:p>
    <w:p w14:paraId="762A82DC" w14:textId="4FC56CB7" w:rsidR="007E1E7C" w:rsidRDefault="00D26B56" w:rsidP="007E1E7C">
      <w:pPr>
        <w:ind w:left="720"/>
        <w:rPr>
          <w:szCs w:val="24"/>
        </w:rPr>
      </w:pPr>
      <w:r>
        <w:rPr>
          <w:szCs w:val="24"/>
        </w:rPr>
        <w:t xml:space="preserve">In accordance with </w:t>
      </w:r>
      <w:r w:rsidR="001A76A4">
        <w:rPr>
          <w:szCs w:val="24"/>
        </w:rPr>
        <w:t>ISO/IEC</w:t>
      </w:r>
      <w:r>
        <w:rPr>
          <w:szCs w:val="24"/>
        </w:rPr>
        <w:t xml:space="preserve"> 27001, a Risk Analysis and Treatment Plan, along with a Statement of Applicability should be created to work alongside this ISMS to ensure understanding of risks associated with Redback Operations are sufficiently known</w:t>
      </w:r>
      <w:r w:rsidR="00EA769C">
        <w:rPr>
          <w:szCs w:val="24"/>
        </w:rPr>
        <w:t>.</w:t>
      </w:r>
    </w:p>
    <w:p w14:paraId="501D3027" w14:textId="77777777" w:rsidR="00EA769C" w:rsidRPr="00EA769C" w:rsidRDefault="00EA769C" w:rsidP="00EA769C">
      <w:pPr>
        <w:ind w:left="720"/>
        <w:jc w:val="both"/>
        <w:rPr>
          <w:b/>
          <w:bCs/>
          <w:sz w:val="26"/>
          <w:szCs w:val="26"/>
        </w:rPr>
      </w:pPr>
    </w:p>
    <w:p w14:paraId="05F9EBA2" w14:textId="150AB65E" w:rsidR="00EA769C" w:rsidRDefault="00EA769C" w:rsidP="00CC3B40">
      <w:pPr>
        <w:pStyle w:val="ListParagraph"/>
        <w:numPr>
          <w:ilvl w:val="2"/>
          <w:numId w:val="39"/>
        </w:numPr>
        <w:rPr>
          <w:b/>
          <w:bCs/>
          <w:sz w:val="26"/>
          <w:szCs w:val="26"/>
        </w:rPr>
      </w:pPr>
      <w:r>
        <w:rPr>
          <w:b/>
          <w:bCs/>
          <w:sz w:val="26"/>
          <w:szCs w:val="26"/>
        </w:rPr>
        <w:t>Information Security Risk Treatment</w:t>
      </w:r>
    </w:p>
    <w:p w14:paraId="18F38533" w14:textId="0FF57E03" w:rsidR="00EA769C" w:rsidRPr="00EA769C" w:rsidRDefault="00EA769C" w:rsidP="00EA769C">
      <w:pPr>
        <w:ind w:left="720"/>
        <w:rPr>
          <w:szCs w:val="24"/>
        </w:rPr>
      </w:pPr>
      <w:r>
        <w:rPr>
          <w:szCs w:val="24"/>
        </w:rPr>
        <w:t>As above.</w:t>
      </w:r>
    </w:p>
    <w:p w14:paraId="696C6736" w14:textId="77777777" w:rsidR="00962983" w:rsidRPr="00EA769C" w:rsidRDefault="00962983" w:rsidP="00962983">
      <w:pPr>
        <w:ind w:left="720"/>
        <w:jc w:val="both"/>
        <w:rPr>
          <w:b/>
          <w:bCs/>
          <w:sz w:val="26"/>
          <w:szCs w:val="26"/>
        </w:rPr>
      </w:pPr>
    </w:p>
    <w:p w14:paraId="7EE68B77" w14:textId="3F468CC5" w:rsidR="00EA769C" w:rsidRDefault="00962983" w:rsidP="00CC3B40">
      <w:pPr>
        <w:pStyle w:val="ListParagraph"/>
        <w:numPr>
          <w:ilvl w:val="2"/>
          <w:numId w:val="39"/>
        </w:numPr>
        <w:rPr>
          <w:b/>
          <w:bCs/>
          <w:sz w:val="26"/>
          <w:szCs w:val="26"/>
        </w:rPr>
      </w:pPr>
      <w:r w:rsidRPr="00962983">
        <w:rPr>
          <w:b/>
          <w:bCs/>
          <w:sz w:val="26"/>
          <w:szCs w:val="26"/>
        </w:rPr>
        <w:t>Information Security Objectives and Planning</w:t>
      </w:r>
    </w:p>
    <w:p w14:paraId="2FDAACB8" w14:textId="22542249" w:rsidR="00962983" w:rsidRDefault="005A76A9" w:rsidP="001A76A4">
      <w:pPr>
        <w:ind w:left="720"/>
        <w:jc w:val="both"/>
        <w:rPr>
          <w:szCs w:val="24"/>
        </w:rPr>
      </w:pPr>
      <w:r>
        <w:rPr>
          <w:szCs w:val="24"/>
        </w:rPr>
        <w:t xml:space="preserve">To </w:t>
      </w:r>
      <w:proofErr w:type="gramStart"/>
      <w:r>
        <w:rPr>
          <w:szCs w:val="24"/>
        </w:rPr>
        <w:t>effectively and efficiently manage the company’s information security posture</w:t>
      </w:r>
      <w:proofErr w:type="gramEnd"/>
      <w:r>
        <w:rPr>
          <w:szCs w:val="24"/>
        </w:rPr>
        <w:t>, it is essential to develop objectives, measurements, and reporting tools, compiled within a</w:t>
      </w:r>
      <w:r w:rsidR="001A76A4">
        <w:rPr>
          <w:szCs w:val="24"/>
        </w:rPr>
        <w:t>n</w:t>
      </w:r>
      <w:r>
        <w:rPr>
          <w:szCs w:val="24"/>
        </w:rPr>
        <w:t xml:space="preserve"> Information Security Metrics Repository (ISMP). The ISMP will ensure consistent information security measurement across all aspects of the company.</w:t>
      </w:r>
    </w:p>
    <w:p w14:paraId="4B61A774" w14:textId="77777777" w:rsidR="00746F34" w:rsidRDefault="00746F34" w:rsidP="00746F34">
      <w:pPr>
        <w:rPr>
          <w:szCs w:val="24"/>
        </w:rPr>
      </w:pPr>
    </w:p>
    <w:p w14:paraId="6F5F18B5" w14:textId="680D0AB0" w:rsidR="00746F34" w:rsidRDefault="00746F34" w:rsidP="00746F34">
      <w:pPr>
        <w:pStyle w:val="Heading1"/>
        <w:numPr>
          <w:ilvl w:val="0"/>
          <w:numId w:val="39"/>
        </w:numPr>
        <w:ind w:left="400" w:hanging="400"/>
        <w:jc w:val="both"/>
      </w:pPr>
      <w:bookmarkStart w:id="6" w:name="_Toc162899051"/>
      <w:r>
        <w:t>Support</w:t>
      </w:r>
      <w:bookmarkEnd w:id="6"/>
    </w:p>
    <w:p w14:paraId="1F0AE15D" w14:textId="575F91BB" w:rsidR="00746F34" w:rsidRPr="00746F34" w:rsidRDefault="00746F34" w:rsidP="00746F34">
      <w:pPr>
        <w:pStyle w:val="ListParagraph"/>
        <w:numPr>
          <w:ilvl w:val="1"/>
          <w:numId w:val="39"/>
        </w:numPr>
        <w:rPr>
          <w:b/>
          <w:bCs/>
          <w:sz w:val="26"/>
          <w:szCs w:val="26"/>
        </w:rPr>
      </w:pPr>
      <w:r w:rsidRPr="00746F34">
        <w:rPr>
          <w:b/>
          <w:bCs/>
          <w:sz w:val="26"/>
          <w:szCs w:val="26"/>
        </w:rPr>
        <w:t>Resources</w:t>
      </w:r>
    </w:p>
    <w:p w14:paraId="52D5BDA1" w14:textId="68F65FCE" w:rsidR="00746F34" w:rsidRDefault="003E5A89" w:rsidP="001A76A4">
      <w:pPr>
        <w:ind w:left="720"/>
        <w:jc w:val="both"/>
      </w:pPr>
      <w:r>
        <w:lastRenderedPageBreak/>
        <w:t>Redback Operations, as a student-lead project, does not have the same resources as the typical IT organisation. As such, roles such as HR, Ethics and Policy Managers, and Risk Advisors are split amongst students</w:t>
      </w:r>
      <w:r w:rsidR="0067272A">
        <w:t>, typically of the Cyber Security team,</w:t>
      </w:r>
      <w:r>
        <w:t xml:space="preserve"> who wish to undertake tasks within these areas</w:t>
      </w:r>
      <w:r w:rsidR="0067272A">
        <w:t xml:space="preserve">. This organisation structure also means Redback Operations does not have a Management Review Board as required by </w:t>
      </w:r>
      <w:r w:rsidR="001A76A4">
        <w:t>ISO/IEC</w:t>
      </w:r>
      <w:r w:rsidR="0067272A">
        <w:t xml:space="preserve"> 27001, however it can be determined that company leaders act in a similar capacity in terms of review and request of changes to the ISMS.</w:t>
      </w:r>
    </w:p>
    <w:p w14:paraId="35A8E69D" w14:textId="52603D26" w:rsidR="006F60C2" w:rsidRDefault="006F60C2" w:rsidP="006F60C2">
      <w:pPr>
        <w:rPr>
          <w:szCs w:val="24"/>
        </w:rPr>
      </w:pPr>
    </w:p>
    <w:p w14:paraId="5A6DC40B" w14:textId="3FE2696C" w:rsidR="006F60C2" w:rsidRDefault="006F60C2" w:rsidP="006F60C2">
      <w:pPr>
        <w:pStyle w:val="ListParagraph"/>
        <w:numPr>
          <w:ilvl w:val="1"/>
          <w:numId w:val="39"/>
        </w:numPr>
        <w:rPr>
          <w:b/>
          <w:bCs/>
          <w:sz w:val="26"/>
          <w:szCs w:val="26"/>
        </w:rPr>
      </w:pPr>
      <w:r w:rsidRPr="006F60C2">
        <w:rPr>
          <w:b/>
          <w:bCs/>
          <w:sz w:val="26"/>
          <w:szCs w:val="26"/>
        </w:rPr>
        <w:t>Competence</w:t>
      </w:r>
    </w:p>
    <w:p w14:paraId="2702E603" w14:textId="6EAE5F15" w:rsidR="006F60C2" w:rsidRDefault="006F60C2" w:rsidP="001A76A4">
      <w:pPr>
        <w:ind w:left="720"/>
        <w:jc w:val="both"/>
        <w:rPr>
          <w:szCs w:val="24"/>
        </w:rPr>
      </w:pPr>
      <w:r>
        <w:rPr>
          <w:szCs w:val="24"/>
        </w:rPr>
        <w:t>Redback Operations is committed to ensuring that all staff and students working on projects that use IT systems or handle sensitive information are working within the ISMS. This may include the need to provide training or time to get up to speed with the company standards, as well as implementing compliance and competence tracking systems on tasks that require so.</w:t>
      </w:r>
    </w:p>
    <w:p w14:paraId="5252FD79" w14:textId="77777777" w:rsidR="0014798F" w:rsidRPr="0014798F" w:rsidRDefault="0014798F" w:rsidP="0014798F">
      <w:pPr>
        <w:rPr>
          <w:b/>
          <w:bCs/>
          <w:sz w:val="26"/>
          <w:szCs w:val="26"/>
        </w:rPr>
      </w:pPr>
    </w:p>
    <w:p w14:paraId="739847D7" w14:textId="2298C495" w:rsidR="0014798F" w:rsidRDefault="0014798F" w:rsidP="0014798F">
      <w:pPr>
        <w:pStyle w:val="ListParagraph"/>
        <w:numPr>
          <w:ilvl w:val="1"/>
          <w:numId w:val="39"/>
        </w:numPr>
        <w:rPr>
          <w:b/>
          <w:bCs/>
          <w:sz w:val="26"/>
          <w:szCs w:val="26"/>
        </w:rPr>
      </w:pPr>
      <w:r w:rsidRPr="0014798F">
        <w:rPr>
          <w:b/>
          <w:bCs/>
          <w:sz w:val="26"/>
          <w:szCs w:val="26"/>
        </w:rPr>
        <w:t>Awarenes</w:t>
      </w:r>
      <w:r>
        <w:rPr>
          <w:b/>
          <w:bCs/>
          <w:sz w:val="26"/>
          <w:szCs w:val="26"/>
        </w:rPr>
        <w:t>s</w:t>
      </w:r>
    </w:p>
    <w:p w14:paraId="5AAFA268" w14:textId="7AF90209" w:rsidR="0014798F" w:rsidRDefault="0014798F" w:rsidP="0014798F">
      <w:pPr>
        <w:ind w:left="720"/>
        <w:rPr>
          <w:szCs w:val="24"/>
        </w:rPr>
      </w:pPr>
      <w:r>
        <w:rPr>
          <w:szCs w:val="24"/>
        </w:rPr>
        <w:t xml:space="preserve">Redback Operations ensures that all documentation relevant and including the ISMS are easily accessible via the </w:t>
      </w:r>
      <w:hyperlink r:id="rId11" w:history="1">
        <w:r w:rsidRPr="0014798F">
          <w:rPr>
            <w:rStyle w:val="Hyperlink"/>
            <w:szCs w:val="24"/>
          </w:rPr>
          <w:t>documentation site</w:t>
        </w:r>
      </w:hyperlink>
      <w:r>
        <w:rPr>
          <w:szCs w:val="24"/>
        </w:rPr>
        <w:t>, and formatted in an easily viewable and accessible means for all that require.</w:t>
      </w:r>
    </w:p>
    <w:p w14:paraId="41E3A31A" w14:textId="77777777" w:rsidR="0014798F" w:rsidRDefault="0014798F" w:rsidP="0014798F">
      <w:pPr>
        <w:rPr>
          <w:szCs w:val="24"/>
        </w:rPr>
      </w:pPr>
    </w:p>
    <w:p w14:paraId="52D5D47F" w14:textId="02606A3D" w:rsidR="0014798F" w:rsidRPr="0014798F" w:rsidRDefault="0014798F" w:rsidP="0014798F">
      <w:pPr>
        <w:pStyle w:val="ListParagraph"/>
        <w:numPr>
          <w:ilvl w:val="1"/>
          <w:numId w:val="39"/>
        </w:numPr>
        <w:rPr>
          <w:b/>
          <w:bCs/>
          <w:sz w:val="26"/>
          <w:szCs w:val="26"/>
        </w:rPr>
      </w:pPr>
      <w:r w:rsidRPr="0014798F">
        <w:rPr>
          <w:b/>
          <w:bCs/>
          <w:sz w:val="26"/>
          <w:szCs w:val="26"/>
        </w:rPr>
        <w:t>Communication</w:t>
      </w:r>
    </w:p>
    <w:p w14:paraId="4FD16C76" w14:textId="6EEF8F41" w:rsidR="0014798F" w:rsidRDefault="0014798F" w:rsidP="001A76A4">
      <w:pPr>
        <w:ind w:left="720"/>
        <w:jc w:val="both"/>
        <w:rPr>
          <w:szCs w:val="24"/>
        </w:rPr>
      </w:pPr>
      <w:r>
        <w:rPr>
          <w:szCs w:val="24"/>
        </w:rPr>
        <w:t xml:space="preserve">Changes to the ISMS or other policies affecting the overall company will be communicated internally via the company’s Microsoft Teams platform. Changes to documentation will be reflected within the documentation itself via versioning notes, and where possible previous versions will be viewable </w:t>
      </w:r>
      <w:proofErr w:type="gramStart"/>
      <w:r>
        <w:rPr>
          <w:szCs w:val="24"/>
        </w:rPr>
        <w:t>as a way to</w:t>
      </w:r>
      <w:proofErr w:type="gramEnd"/>
      <w:r>
        <w:rPr>
          <w:szCs w:val="24"/>
        </w:rPr>
        <w:t xml:space="preserve"> reflect on changes.</w:t>
      </w:r>
    </w:p>
    <w:p w14:paraId="48D0BD80" w14:textId="77777777" w:rsidR="00353BC4" w:rsidRDefault="00353BC4" w:rsidP="0014798F">
      <w:pPr>
        <w:ind w:left="720"/>
        <w:rPr>
          <w:szCs w:val="24"/>
        </w:rPr>
      </w:pPr>
    </w:p>
    <w:p w14:paraId="0AA3DD37" w14:textId="55ABE680" w:rsidR="00353BC4" w:rsidRDefault="00353BC4" w:rsidP="00353BC4">
      <w:pPr>
        <w:pStyle w:val="Heading1"/>
        <w:numPr>
          <w:ilvl w:val="0"/>
          <w:numId w:val="39"/>
        </w:numPr>
        <w:jc w:val="both"/>
      </w:pPr>
      <w:bookmarkStart w:id="7" w:name="_Toc162899052"/>
      <w:r>
        <w:t>Documented Information</w:t>
      </w:r>
      <w:bookmarkEnd w:id="7"/>
    </w:p>
    <w:p w14:paraId="20D7D28A" w14:textId="51AD1AB9" w:rsidR="00353BC4" w:rsidRDefault="00353BC4" w:rsidP="00353BC4">
      <w:pPr>
        <w:pStyle w:val="ListParagraph"/>
        <w:numPr>
          <w:ilvl w:val="1"/>
          <w:numId w:val="39"/>
        </w:numPr>
        <w:rPr>
          <w:b/>
          <w:bCs/>
          <w:sz w:val="26"/>
          <w:szCs w:val="26"/>
        </w:rPr>
      </w:pPr>
      <w:r w:rsidRPr="00353BC4">
        <w:rPr>
          <w:b/>
          <w:bCs/>
          <w:sz w:val="26"/>
          <w:szCs w:val="26"/>
        </w:rPr>
        <w:t>General</w:t>
      </w:r>
    </w:p>
    <w:p w14:paraId="07FD880F" w14:textId="2E85BFFA" w:rsidR="00353BC4" w:rsidRPr="00353BC4" w:rsidRDefault="007C6C22" w:rsidP="00544A05">
      <w:pPr>
        <w:ind w:left="720"/>
        <w:jc w:val="both"/>
        <w:rPr>
          <w:szCs w:val="24"/>
        </w:rPr>
      </w:pPr>
      <w:r>
        <w:rPr>
          <w:szCs w:val="24"/>
        </w:rPr>
        <w:lastRenderedPageBreak/>
        <w:t xml:space="preserve">All controlled versions of Redback Operations documentation can be found on the </w:t>
      </w:r>
      <w:hyperlink r:id="rId12" w:history="1">
        <w:r w:rsidRPr="007C6C22">
          <w:rPr>
            <w:rStyle w:val="Hyperlink"/>
            <w:szCs w:val="24"/>
          </w:rPr>
          <w:t>documentation site</w:t>
        </w:r>
      </w:hyperlink>
      <w:r>
        <w:rPr>
          <w:szCs w:val="24"/>
        </w:rPr>
        <w:t>. All locally saved or printed copies are uncontrolled versions and may not be the most current.</w:t>
      </w:r>
    </w:p>
    <w:p w14:paraId="41469513" w14:textId="77777777" w:rsidR="0091239A" w:rsidRDefault="0091239A" w:rsidP="0091239A">
      <w:pPr>
        <w:rPr>
          <w:szCs w:val="24"/>
        </w:rPr>
      </w:pPr>
    </w:p>
    <w:p w14:paraId="4B92733F" w14:textId="68E58D77" w:rsidR="0091239A" w:rsidRPr="0091239A" w:rsidRDefault="0091239A" w:rsidP="0091239A">
      <w:pPr>
        <w:pStyle w:val="ListParagraph"/>
        <w:numPr>
          <w:ilvl w:val="1"/>
          <w:numId w:val="39"/>
        </w:numPr>
        <w:rPr>
          <w:b/>
          <w:bCs/>
          <w:sz w:val="26"/>
          <w:szCs w:val="26"/>
        </w:rPr>
      </w:pPr>
      <w:r w:rsidRPr="0091239A">
        <w:rPr>
          <w:b/>
          <w:bCs/>
          <w:sz w:val="26"/>
          <w:szCs w:val="26"/>
        </w:rPr>
        <w:t>Creating and Updating</w:t>
      </w:r>
    </w:p>
    <w:p w14:paraId="0C47436C" w14:textId="33E858A7" w:rsidR="0091239A" w:rsidRDefault="0091239A" w:rsidP="00544A05">
      <w:pPr>
        <w:ind w:left="720"/>
        <w:jc w:val="both"/>
        <w:rPr>
          <w:szCs w:val="24"/>
        </w:rPr>
      </w:pPr>
      <w:r>
        <w:rPr>
          <w:szCs w:val="24"/>
        </w:rPr>
        <w:t>Creation of policy is formed through discussion of relevant teams, with team leaders, mentors, and company leaders having overall ownership of all documents. The student(s) responsible for creating specific documents also have ownership for the duration of their time within Redback Operations.</w:t>
      </w:r>
    </w:p>
    <w:p w14:paraId="33FD7D92" w14:textId="77777777" w:rsidR="0091239A" w:rsidRDefault="0091239A" w:rsidP="0091239A">
      <w:pPr>
        <w:rPr>
          <w:szCs w:val="24"/>
        </w:rPr>
      </w:pPr>
    </w:p>
    <w:p w14:paraId="57BE2BA9" w14:textId="4ED48D9F" w:rsidR="0091239A" w:rsidRPr="00CF17E3" w:rsidRDefault="0091239A" w:rsidP="0091239A">
      <w:pPr>
        <w:pStyle w:val="ListParagraph"/>
        <w:numPr>
          <w:ilvl w:val="1"/>
          <w:numId w:val="39"/>
        </w:numPr>
        <w:rPr>
          <w:sz w:val="26"/>
          <w:szCs w:val="26"/>
        </w:rPr>
      </w:pPr>
      <w:r w:rsidRPr="00CF17E3">
        <w:rPr>
          <w:sz w:val="26"/>
          <w:szCs w:val="26"/>
        </w:rPr>
        <w:t>Control of Documented Information</w:t>
      </w:r>
    </w:p>
    <w:p w14:paraId="6B9F44F2" w14:textId="09690856" w:rsidR="0091239A" w:rsidRDefault="0091239A" w:rsidP="00544A05">
      <w:pPr>
        <w:ind w:left="720"/>
        <w:jc w:val="both"/>
        <w:rPr>
          <w:szCs w:val="24"/>
        </w:rPr>
      </w:pPr>
      <w:r>
        <w:rPr>
          <w:szCs w:val="24"/>
        </w:rPr>
        <w:t>Given the size and nature of Redback Operations, at present the use of a Document Control Procedure and Document Control System Master Listing is not necessary. This should be reviewed on an ad-hoc basis.</w:t>
      </w:r>
    </w:p>
    <w:p w14:paraId="2A6DFC8D" w14:textId="77777777" w:rsidR="0091239A" w:rsidRDefault="0091239A" w:rsidP="0091239A">
      <w:pPr>
        <w:rPr>
          <w:szCs w:val="24"/>
        </w:rPr>
      </w:pPr>
    </w:p>
    <w:p w14:paraId="7EC73B50" w14:textId="7F5C50E8" w:rsidR="00F201E1" w:rsidRDefault="00F201E1" w:rsidP="00CF17E3">
      <w:pPr>
        <w:pStyle w:val="Heading1"/>
        <w:numPr>
          <w:ilvl w:val="0"/>
          <w:numId w:val="39"/>
        </w:numPr>
        <w:jc w:val="both"/>
      </w:pPr>
      <w:bookmarkStart w:id="8" w:name="_Toc162899053"/>
      <w:r>
        <w:t>Operation</w:t>
      </w:r>
      <w:bookmarkEnd w:id="8"/>
    </w:p>
    <w:p w14:paraId="738B57EA" w14:textId="2DC68280" w:rsidR="00F201E1" w:rsidRPr="00CF17E3" w:rsidRDefault="00F201E1" w:rsidP="00F201E1">
      <w:pPr>
        <w:pStyle w:val="ListParagraph"/>
        <w:numPr>
          <w:ilvl w:val="1"/>
          <w:numId w:val="39"/>
        </w:numPr>
        <w:rPr>
          <w:b/>
          <w:bCs/>
          <w:sz w:val="26"/>
          <w:szCs w:val="26"/>
        </w:rPr>
      </w:pPr>
      <w:r w:rsidRPr="00CF17E3">
        <w:rPr>
          <w:b/>
          <w:bCs/>
          <w:sz w:val="26"/>
          <w:szCs w:val="26"/>
        </w:rPr>
        <w:t>Operational Planning and Control</w:t>
      </w:r>
    </w:p>
    <w:p w14:paraId="32026974" w14:textId="742DE6BE" w:rsidR="00F201E1" w:rsidRDefault="00CF17E3" w:rsidP="00544A05">
      <w:pPr>
        <w:ind w:left="720"/>
        <w:jc w:val="both"/>
      </w:pPr>
      <w:r>
        <w:t>The Redback Operations Information Security Management System, under the direction of the Cyber Security team and company leaders, outlines the processes necessary to secure company information from threats. As with 8.3, the size of Redback Operations does not deem it necessary to have internal audit procedure or management review procedures, and these should be conducted on an ad-hoc schedule. Future growth or needs of the company may determine formal policy to cover these audits.</w:t>
      </w:r>
    </w:p>
    <w:p w14:paraId="1D3C4B09" w14:textId="77777777" w:rsidR="00364B7B" w:rsidRDefault="00364B7B" w:rsidP="00F201E1">
      <w:pPr>
        <w:ind w:left="720"/>
      </w:pPr>
    </w:p>
    <w:p w14:paraId="4C9D1529" w14:textId="68E0365A" w:rsidR="00CD34F1" w:rsidRDefault="00CD34F1" w:rsidP="00CD34F1">
      <w:pPr>
        <w:pStyle w:val="Heading1"/>
        <w:numPr>
          <w:ilvl w:val="0"/>
          <w:numId w:val="39"/>
        </w:numPr>
        <w:jc w:val="both"/>
      </w:pPr>
      <w:bookmarkStart w:id="9" w:name="_Toc162899054"/>
      <w:r>
        <w:t>Performance Evaluation</w:t>
      </w:r>
      <w:bookmarkEnd w:id="9"/>
    </w:p>
    <w:p w14:paraId="069D9EAE" w14:textId="4D83789E" w:rsidR="0091239A" w:rsidRPr="00364B7B" w:rsidRDefault="00CD34F1" w:rsidP="00CD34F1">
      <w:pPr>
        <w:pStyle w:val="ListParagraph"/>
        <w:numPr>
          <w:ilvl w:val="1"/>
          <w:numId w:val="39"/>
        </w:numPr>
        <w:rPr>
          <w:b/>
          <w:bCs/>
          <w:sz w:val="26"/>
          <w:szCs w:val="26"/>
        </w:rPr>
      </w:pPr>
      <w:r w:rsidRPr="00364B7B">
        <w:rPr>
          <w:b/>
          <w:bCs/>
          <w:sz w:val="26"/>
          <w:szCs w:val="26"/>
        </w:rPr>
        <w:t>Monitoring, Measurement, Analysis, and Evaluation</w:t>
      </w:r>
    </w:p>
    <w:p w14:paraId="58AEC7E4" w14:textId="0355E7B1" w:rsidR="00CD34F1" w:rsidRDefault="00364B7B" w:rsidP="00544A05">
      <w:pPr>
        <w:ind w:left="720"/>
        <w:jc w:val="both"/>
        <w:rPr>
          <w:szCs w:val="24"/>
        </w:rPr>
      </w:pPr>
      <w:r>
        <w:rPr>
          <w:szCs w:val="24"/>
        </w:rPr>
        <w:t xml:space="preserve">Performance of policies should be reviewed on a regular basis, no less than once every year. Adjustments should be made and noted using version control. This can be in </w:t>
      </w:r>
      <w:r>
        <w:rPr>
          <w:szCs w:val="24"/>
        </w:rPr>
        <w:lastRenderedPageBreak/>
        <w:t>conjunction with previous sections of this ISMS that cover yet-to-exist audits due to the size of the company.</w:t>
      </w:r>
    </w:p>
    <w:p w14:paraId="51E58E58" w14:textId="0A96738A" w:rsidR="00364B7B" w:rsidRDefault="00364B7B" w:rsidP="00364B7B">
      <w:pPr>
        <w:rPr>
          <w:szCs w:val="24"/>
        </w:rPr>
      </w:pPr>
    </w:p>
    <w:p w14:paraId="191F4C74" w14:textId="27F871E7" w:rsidR="00364B7B" w:rsidRPr="00364B7B" w:rsidRDefault="00364B7B" w:rsidP="00364B7B">
      <w:pPr>
        <w:pStyle w:val="ListParagraph"/>
        <w:numPr>
          <w:ilvl w:val="1"/>
          <w:numId w:val="39"/>
        </w:numPr>
        <w:rPr>
          <w:b/>
          <w:bCs/>
          <w:sz w:val="26"/>
          <w:szCs w:val="26"/>
        </w:rPr>
      </w:pPr>
      <w:r w:rsidRPr="00364B7B">
        <w:rPr>
          <w:b/>
          <w:bCs/>
          <w:sz w:val="26"/>
          <w:szCs w:val="26"/>
        </w:rPr>
        <w:t>Internal Audit</w:t>
      </w:r>
    </w:p>
    <w:p w14:paraId="21CF6C53" w14:textId="2E38EE1E" w:rsidR="00364B7B" w:rsidRDefault="00364B7B" w:rsidP="00364B7B">
      <w:pPr>
        <w:ind w:left="720"/>
        <w:rPr>
          <w:szCs w:val="24"/>
        </w:rPr>
      </w:pPr>
      <w:r>
        <w:rPr>
          <w:szCs w:val="24"/>
        </w:rPr>
        <w:t>As above.</w:t>
      </w:r>
    </w:p>
    <w:p w14:paraId="78195E22" w14:textId="77777777" w:rsidR="00364B7B" w:rsidRDefault="00364B7B" w:rsidP="00364B7B">
      <w:pPr>
        <w:rPr>
          <w:szCs w:val="24"/>
        </w:rPr>
      </w:pPr>
    </w:p>
    <w:p w14:paraId="471A3067" w14:textId="47E9EB8D" w:rsidR="00364B7B" w:rsidRPr="00364B7B" w:rsidRDefault="00364B7B" w:rsidP="00364B7B">
      <w:pPr>
        <w:pStyle w:val="ListParagraph"/>
        <w:numPr>
          <w:ilvl w:val="1"/>
          <w:numId w:val="39"/>
        </w:numPr>
        <w:rPr>
          <w:b/>
          <w:bCs/>
          <w:sz w:val="26"/>
          <w:szCs w:val="26"/>
        </w:rPr>
      </w:pPr>
      <w:r w:rsidRPr="00364B7B">
        <w:rPr>
          <w:b/>
          <w:bCs/>
          <w:sz w:val="26"/>
          <w:szCs w:val="26"/>
        </w:rPr>
        <w:t>Management Review</w:t>
      </w:r>
    </w:p>
    <w:p w14:paraId="51762685" w14:textId="2944C6FB" w:rsidR="00364B7B" w:rsidRDefault="00364B7B" w:rsidP="00544A05">
      <w:pPr>
        <w:ind w:left="720"/>
        <w:jc w:val="both"/>
        <w:rPr>
          <w:szCs w:val="24"/>
        </w:rPr>
      </w:pPr>
      <w:r>
        <w:rPr>
          <w:szCs w:val="24"/>
        </w:rPr>
        <w:t xml:space="preserve">Redback Operations does not operate with a typical management structure and as such quarterly meetings, as outlined in </w:t>
      </w:r>
      <w:r w:rsidR="001A76A4">
        <w:rPr>
          <w:szCs w:val="24"/>
        </w:rPr>
        <w:t>ISO/IEC</w:t>
      </w:r>
      <w:r>
        <w:rPr>
          <w:szCs w:val="24"/>
        </w:rPr>
        <w:t xml:space="preserve"> 27001 are not reasonable. Company goals and policy reviews should be done on an ad-hoc basis.</w:t>
      </w:r>
    </w:p>
    <w:p w14:paraId="3FA667C9" w14:textId="77777777" w:rsidR="00364B7B" w:rsidRDefault="00364B7B" w:rsidP="00364B7B">
      <w:pPr>
        <w:ind w:left="720"/>
        <w:rPr>
          <w:szCs w:val="24"/>
        </w:rPr>
      </w:pPr>
    </w:p>
    <w:p w14:paraId="3CB09628" w14:textId="37B5663C" w:rsidR="00364B7B" w:rsidRDefault="00364B7B" w:rsidP="00364B7B">
      <w:pPr>
        <w:pStyle w:val="Heading1"/>
        <w:numPr>
          <w:ilvl w:val="0"/>
          <w:numId w:val="39"/>
        </w:numPr>
        <w:ind w:left="400" w:hanging="400"/>
        <w:jc w:val="both"/>
      </w:pPr>
      <w:bookmarkStart w:id="10" w:name="_Toc162899055"/>
      <w:r>
        <w:t>Improvement</w:t>
      </w:r>
      <w:bookmarkEnd w:id="10"/>
    </w:p>
    <w:p w14:paraId="725ABFA9" w14:textId="46EC2ED7" w:rsidR="00364B7B" w:rsidRPr="00210884" w:rsidRDefault="0053677C" w:rsidP="00364B7B">
      <w:pPr>
        <w:pStyle w:val="ListParagraph"/>
        <w:numPr>
          <w:ilvl w:val="1"/>
          <w:numId w:val="39"/>
        </w:numPr>
        <w:rPr>
          <w:b/>
          <w:bCs/>
          <w:sz w:val="26"/>
          <w:szCs w:val="26"/>
        </w:rPr>
      </w:pPr>
      <w:r w:rsidRPr="00210884">
        <w:rPr>
          <w:b/>
          <w:bCs/>
          <w:sz w:val="26"/>
          <w:szCs w:val="26"/>
        </w:rPr>
        <w:t>Nonconformity and Corrective Action</w:t>
      </w:r>
    </w:p>
    <w:p w14:paraId="0B25F8F6" w14:textId="7980D3EF" w:rsidR="0053677C" w:rsidRPr="00364B7B" w:rsidRDefault="0053677C" w:rsidP="00544A05">
      <w:pPr>
        <w:ind w:left="720"/>
        <w:jc w:val="both"/>
      </w:pPr>
      <w:r>
        <w:t xml:space="preserve">When an instance of nonconformity is identified within the jurisdiction of the ISMS and affiliated policies, team and / or company leaders may act on it by implementing corrective actions. This should begin with identifying the issue itself and the ramifications it may bring, </w:t>
      </w:r>
      <w:r w:rsidR="00210884">
        <w:t>developing a fix for the issue and implementing it, and developing or fixing current solutions to ensure the nonconformity is unlikely to happen again.</w:t>
      </w:r>
    </w:p>
    <w:p w14:paraId="3AE6B9FD" w14:textId="41C22E47" w:rsidR="00364B7B" w:rsidRDefault="00364B7B" w:rsidP="00364B7B">
      <w:pPr>
        <w:rPr>
          <w:szCs w:val="24"/>
        </w:rPr>
      </w:pPr>
    </w:p>
    <w:p w14:paraId="17219C95" w14:textId="0F0CCF7E" w:rsidR="00210884" w:rsidRPr="00210884" w:rsidRDefault="00210884" w:rsidP="00210884">
      <w:pPr>
        <w:pStyle w:val="ListParagraph"/>
        <w:numPr>
          <w:ilvl w:val="1"/>
          <w:numId w:val="39"/>
        </w:numPr>
        <w:rPr>
          <w:b/>
          <w:bCs/>
          <w:sz w:val="26"/>
          <w:szCs w:val="26"/>
        </w:rPr>
      </w:pPr>
      <w:r w:rsidRPr="00210884">
        <w:rPr>
          <w:b/>
          <w:bCs/>
          <w:sz w:val="26"/>
          <w:szCs w:val="26"/>
        </w:rPr>
        <w:t>Continual Improvement</w:t>
      </w:r>
    </w:p>
    <w:p w14:paraId="2A718E38" w14:textId="2F9E0C6F" w:rsidR="00210884" w:rsidRDefault="00210884" w:rsidP="00544A05">
      <w:pPr>
        <w:ind w:left="720"/>
        <w:jc w:val="both"/>
        <w:rPr>
          <w:szCs w:val="24"/>
        </w:rPr>
      </w:pPr>
      <w:r>
        <w:rPr>
          <w:szCs w:val="24"/>
        </w:rPr>
        <w:t>The company is committed to continually improving this ISMS and other policy documents as the company evolves over time.</w:t>
      </w:r>
    </w:p>
    <w:p w14:paraId="4240372E" w14:textId="77777777" w:rsidR="008D35FD" w:rsidRDefault="008D35FD" w:rsidP="008D35FD">
      <w:pPr>
        <w:rPr>
          <w:szCs w:val="24"/>
        </w:rPr>
      </w:pPr>
    </w:p>
    <w:p w14:paraId="3491B6EE" w14:textId="3FF89DB6" w:rsidR="008D35FD" w:rsidRDefault="008D35FD" w:rsidP="008D35FD">
      <w:pPr>
        <w:pStyle w:val="Heading1"/>
        <w:numPr>
          <w:ilvl w:val="0"/>
          <w:numId w:val="39"/>
        </w:numPr>
        <w:ind w:left="400" w:hanging="400"/>
        <w:jc w:val="both"/>
      </w:pPr>
      <w:r>
        <w:t>Supplementary Policies</w:t>
      </w:r>
    </w:p>
    <w:p w14:paraId="0F4F6B00" w14:textId="6D984BAA" w:rsidR="008D35FD" w:rsidRPr="008D35FD" w:rsidRDefault="008D35FD" w:rsidP="008D35FD">
      <w:pPr>
        <w:rPr>
          <w:b/>
          <w:bCs/>
          <w:szCs w:val="24"/>
        </w:rPr>
      </w:pPr>
      <w:r>
        <w:t>This section contains links to supplementary policies affiliated with Redback Operations and this ISMS.</w:t>
      </w:r>
    </w:p>
    <w:sectPr w:rsidR="008D35FD" w:rsidRPr="008D35FD" w:rsidSect="00552F3C">
      <w:headerReference w:type="default" r:id="rId13"/>
      <w:footerReference w:type="default" r:id="rId14"/>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15734" w14:textId="77777777" w:rsidR="00552F3C" w:rsidRDefault="00552F3C" w:rsidP="000276A6">
      <w:pPr>
        <w:spacing w:after="0" w:line="240" w:lineRule="auto"/>
      </w:pPr>
      <w:r>
        <w:separator/>
      </w:r>
    </w:p>
  </w:endnote>
  <w:endnote w:type="continuationSeparator" w:id="0">
    <w:p w14:paraId="32508CF9" w14:textId="77777777" w:rsidR="00552F3C" w:rsidRDefault="00552F3C" w:rsidP="000276A6">
      <w:pPr>
        <w:spacing w:after="0" w:line="240" w:lineRule="auto"/>
      </w:pPr>
      <w:r>
        <w:continuationSeparator/>
      </w:r>
    </w:p>
  </w:endnote>
  <w:endnote w:type="continuationNotice" w:id="1">
    <w:p w14:paraId="56CC1575" w14:textId="77777777" w:rsidR="00552F3C" w:rsidRDefault="00552F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6F2FC829" w:rsidR="008B2329" w:rsidRDefault="00B86F2F" w:rsidP="008C1AFB">
          <w:pPr>
            <w:pStyle w:val="Footer"/>
          </w:pPr>
          <w:r>
            <w:t>Kaleb Bowen</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4821F4B3" w:rsidR="008B2329" w:rsidRDefault="00B86F2F" w:rsidP="008C1AFB">
          <w:pPr>
            <w:pStyle w:val="Footer"/>
          </w:pPr>
          <w:r>
            <w:t>Kaleb Bowen</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033CB990" w:rsidR="008B2329" w:rsidRDefault="00B86F2F" w:rsidP="008C1AFB">
          <w:pPr>
            <w:pStyle w:val="Footer"/>
          </w:pPr>
          <w:r>
            <w:t>1</w:t>
          </w:r>
          <w:r w:rsidR="00A83318">
            <w:t xml:space="preserve"> </w:t>
          </w:r>
          <w:r>
            <w:t>April</w:t>
          </w:r>
          <w:r w:rsidR="00A83318">
            <w:t xml:space="preserve"> 202</w:t>
          </w:r>
          <w:r>
            <w:t>5</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3DFF8EE0" w:rsidR="008B2329" w:rsidRDefault="00B86F2F" w:rsidP="008C1AFB">
          <w:pPr>
            <w:pStyle w:val="Footer"/>
          </w:pPr>
          <w:r>
            <w:t>1 April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1AE24" w14:textId="77777777" w:rsidR="00552F3C" w:rsidRDefault="00552F3C" w:rsidP="000276A6">
      <w:pPr>
        <w:spacing w:after="0" w:line="240" w:lineRule="auto"/>
      </w:pPr>
      <w:r>
        <w:separator/>
      </w:r>
    </w:p>
  </w:footnote>
  <w:footnote w:type="continuationSeparator" w:id="0">
    <w:p w14:paraId="3F24AB8C" w14:textId="77777777" w:rsidR="00552F3C" w:rsidRDefault="00552F3C" w:rsidP="000276A6">
      <w:pPr>
        <w:spacing w:after="0" w:line="240" w:lineRule="auto"/>
      </w:pPr>
      <w:r>
        <w:continuationSeparator/>
      </w:r>
    </w:p>
  </w:footnote>
  <w:footnote w:type="continuationNotice" w:id="1">
    <w:p w14:paraId="37E740B5" w14:textId="77777777" w:rsidR="00552F3C" w:rsidRDefault="00552F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96373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4CB5A695" w:rsidR="00B36A74" w:rsidRDefault="00B86F2F">
          <w:pPr>
            <w:pStyle w:val="Header"/>
          </w:pPr>
          <w:r>
            <w:t>ISMS</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4E32A085" w:rsidR="00B36A74" w:rsidRDefault="00B86F2F">
          <w:pPr>
            <w:pStyle w:val="Header"/>
          </w:pPr>
          <w:r>
            <w:t>1</w:t>
          </w:r>
          <w:r w:rsidR="00A83318">
            <w:t xml:space="preserve"> </w:t>
          </w:r>
          <w:r>
            <w:t>May</w:t>
          </w:r>
          <w:r w:rsidR="00A83318">
            <w:t xml:space="preserve"> 202</w:t>
          </w:r>
          <w:r>
            <w:t>4</w:t>
          </w:r>
        </w:p>
      </w:tc>
    </w:tr>
    <w:tr w:rsidR="00B36A74" w14:paraId="26D22B80" w14:textId="77777777" w:rsidTr="00C630BA">
      <w:tc>
        <w:tcPr>
          <w:tcW w:w="2411" w:type="dxa"/>
        </w:tcPr>
        <w:p w14:paraId="1B26975E" w14:textId="76CEB75C" w:rsidR="00B36A74" w:rsidRDefault="00B36A74">
          <w:pPr>
            <w:pStyle w:val="Header"/>
          </w:pPr>
          <w:r>
            <w:t>Document Name</w:t>
          </w:r>
          <w:r w:rsidR="00774995">
            <w:t>:</w:t>
          </w:r>
        </w:p>
      </w:tc>
      <w:tc>
        <w:tcPr>
          <w:tcW w:w="3118" w:type="dxa"/>
        </w:tcPr>
        <w:p w14:paraId="3289B99B" w14:textId="64EE86F6" w:rsidR="00B36A74" w:rsidRDefault="00B86F2F">
          <w:pPr>
            <w:pStyle w:val="Header"/>
          </w:pPr>
          <w:r>
            <w:t xml:space="preserve">ISMS </w:t>
          </w:r>
          <w:r w:rsidR="00482F0A">
            <w:t>Manual</w:t>
          </w:r>
        </w:p>
      </w:tc>
      <w:tc>
        <w:tcPr>
          <w:tcW w:w="1701" w:type="dxa"/>
        </w:tcPr>
        <w:p w14:paraId="68A23B95" w14:textId="5B6967F1" w:rsidR="00B36A74" w:rsidRDefault="00B36A74">
          <w:pPr>
            <w:pStyle w:val="Header"/>
          </w:pPr>
          <w:r>
            <w:t>Expiry Date</w:t>
          </w:r>
          <w:r w:rsidR="00774995">
            <w:t>:</w:t>
          </w:r>
        </w:p>
      </w:tc>
      <w:tc>
        <w:tcPr>
          <w:tcW w:w="2070" w:type="dxa"/>
        </w:tcPr>
        <w:p w14:paraId="32D4BFE3" w14:textId="0B6AFC63" w:rsidR="00B36A74" w:rsidRDefault="00B86F2F">
          <w:pPr>
            <w:pStyle w:val="Header"/>
          </w:pPr>
          <w:r>
            <w:t>1</w:t>
          </w:r>
          <w:r w:rsidR="00A83318">
            <w:t xml:space="preserve"> </w:t>
          </w:r>
          <w:r>
            <w:t>May</w:t>
          </w:r>
          <w:r w:rsidR="00A83318">
            <w:t xml:space="preserve"> 202</w:t>
          </w:r>
          <w:r>
            <w:t>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75052"/>
    <w:multiLevelType w:val="hybridMultilevel"/>
    <w:tmpl w:val="6616C8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DD5809"/>
    <w:multiLevelType w:val="hybridMultilevel"/>
    <w:tmpl w:val="42BC7922"/>
    <w:lvl w:ilvl="0" w:tplc="587AAB9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4A2A1C"/>
    <w:multiLevelType w:val="hybridMultilevel"/>
    <w:tmpl w:val="3B3CF7A4"/>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DF135C"/>
    <w:multiLevelType w:val="multilevel"/>
    <w:tmpl w:val="75CA494A"/>
    <w:styleLink w:val="CurrentList18"/>
    <w:lvl w:ilvl="0">
      <w:start w:val="1"/>
      <w:numFmt w:val="none"/>
      <w:lvlText w:val="4.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6C1E54"/>
    <w:multiLevelType w:val="hybridMultilevel"/>
    <w:tmpl w:val="28CCA5FA"/>
    <w:lvl w:ilvl="0" w:tplc="B9600E6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0"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1"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2"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7C5224"/>
    <w:multiLevelType w:val="multilevel"/>
    <w:tmpl w:val="04A6BD06"/>
    <w:lvl w:ilvl="0">
      <w:start w:val="1"/>
      <w:numFmt w:val="none"/>
      <w:lvlText w:val="9.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5D76CE"/>
    <w:multiLevelType w:val="hybridMultilevel"/>
    <w:tmpl w:val="5854F66A"/>
    <w:lvl w:ilvl="0" w:tplc="0010E114">
      <w:start w:val="1"/>
      <w:numFmt w:val="none"/>
      <w:lvlText w:val="1.1. "/>
      <w:lvlJc w:val="left"/>
      <w:pPr>
        <w:ind w:left="360" w:hanging="360"/>
      </w:pPr>
      <w:rPr>
        <w:rFonts w:hint="default"/>
        <w:sz w:val="26"/>
        <w:szCs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DF53DD7"/>
    <w:multiLevelType w:val="multilevel"/>
    <w:tmpl w:val="56A463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ED60AC1"/>
    <w:multiLevelType w:val="multilevel"/>
    <w:tmpl w:val="3CB8E21E"/>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91B7E63"/>
    <w:multiLevelType w:val="multilevel"/>
    <w:tmpl w:val="08C6FE00"/>
    <w:styleLink w:val="CurrentList19"/>
    <w:lvl w:ilvl="0">
      <w:start w:val="1"/>
      <w:numFmt w:val="none"/>
      <w:lvlText w:val="4.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197FD8"/>
    <w:multiLevelType w:val="multilevel"/>
    <w:tmpl w:val="037AC68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1F6258"/>
    <w:multiLevelType w:val="hybridMultilevel"/>
    <w:tmpl w:val="1D92DE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C477DE"/>
    <w:multiLevelType w:val="hybridMultilevel"/>
    <w:tmpl w:val="A666386A"/>
    <w:lvl w:ilvl="0" w:tplc="6B729556">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A8339E"/>
    <w:multiLevelType w:val="multilevel"/>
    <w:tmpl w:val="56A463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1"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3250F8"/>
    <w:multiLevelType w:val="multilevel"/>
    <w:tmpl w:val="EDB830E6"/>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D51A50"/>
    <w:multiLevelType w:val="hybridMultilevel"/>
    <w:tmpl w:val="E7067624"/>
    <w:lvl w:ilvl="0" w:tplc="4A642D54">
      <w:start w:val="1"/>
      <w:numFmt w:val="none"/>
      <w:lvlText w:val="5.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037E78"/>
    <w:multiLevelType w:val="hybridMultilevel"/>
    <w:tmpl w:val="8FA636E8"/>
    <w:lvl w:ilvl="0" w:tplc="6158FA3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36" w15:restartNumberingAfterBreak="0">
    <w:nsid w:val="6F137B73"/>
    <w:multiLevelType w:val="hybridMultilevel"/>
    <w:tmpl w:val="3C04BA14"/>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0"/>
  </w:num>
  <w:num w:numId="2" w16cid:durableId="1279531484">
    <w:abstractNumId w:val="30"/>
  </w:num>
  <w:num w:numId="3" w16cid:durableId="409161995">
    <w:abstractNumId w:val="35"/>
  </w:num>
  <w:num w:numId="4" w16cid:durableId="1950235616">
    <w:abstractNumId w:val="18"/>
  </w:num>
  <w:num w:numId="5" w16cid:durableId="29720435">
    <w:abstractNumId w:val="14"/>
  </w:num>
  <w:num w:numId="6" w16cid:durableId="530655154">
    <w:abstractNumId w:val="3"/>
  </w:num>
  <w:num w:numId="7" w16cid:durableId="1623414723">
    <w:abstractNumId w:val="31"/>
  </w:num>
  <w:num w:numId="8" w16cid:durableId="2143502936">
    <w:abstractNumId w:val="11"/>
  </w:num>
  <w:num w:numId="9" w16cid:durableId="414401885">
    <w:abstractNumId w:val="9"/>
  </w:num>
  <w:num w:numId="10" w16cid:durableId="685597904">
    <w:abstractNumId w:val="5"/>
  </w:num>
  <w:num w:numId="11" w16cid:durableId="1289118911">
    <w:abstractNumId w:val="10"/>
  </w:num>
  <w:num w:numId="12" w16cid:durableId="376197389">
    <w:abstractNumId w:val="23"/>
  </w:num>
  <w:num w:numId="13" w16cid:durableId="1960061378">
    <w:abstractNumId w:val="25"/>
  </w:num>
  <w:num w:numId="14" w16cid:durableId="1312712954">
    <w:abstractNumId w:val="20"/>
  </w:num>
  <w:num w:numId="15" w16cid:durableId="1824931122">
    <w:abstractNumId w:val="29"/>
  </w:num>
  <w:num w:numId="16" w16cid:durableId="1048534575">
    <w:abstractNumId w:val="19"/>
  </w:num>
  <w:num w:numId="17" w16cid:durableId="1859125423">
    <w:abstractNumId w:val="6"/>
  </w:num>
  <w:num w:numId="18" w16cid:durableId="212928274">
    <w:abstractNumId w:val="37"/>
  </w:num>
  <w:num w:numId="19" w16cid:durableId="934947829">
    <w:abstractNumId w:val="12"/>
  </w:num>
  <w:num w:numId="20" w16cid:durableId="856120944">
    <w:abstractNumId w:val="38"/>
  </w:num>
  <w:num w:numId="21" w16cid:durableId="1454709388">
    <w:abstractNumId w:val="26"/>
  </w:num>
  <w:num w:numId="22" w16cid:durableId="655184987">
    <w:abstractNumId w:val="33"/>
  </w:num>
  <w:num w:numId="23" w16cid:durableId="1571843129">
    <w:abstractNumId w:val="13"/>
  </w:num>
  <w:num w:numId="24" w16cid:durableId="1814176859">
    <w:abstractNumId w:val="7"/>
  </w:num>
  <w:num w:numId="25" w16cid:durableId="99646179">
    <w:abstractNumId w:val="15"/>
  </w:num>
  <w:num w:numId="26" w16cid:durableId="2070575065">
    <w:abstractNumId w:val="21"/>
  </w:num>
  <w:num w:numId="27" w16cid:durableId="992678556">
    <w:abstractNumId w:val="34"/>
  </w:num>
  <w:num w:numId="28" w16cid:durableId="510529981">
    <w:abstractNumId w:val="2"/>
  </w:num>
  <w:num w:numId="29" w16cid:durableId="841089031">
    <w:abstractNumId w:val="24"/>
  </w:num>
  <w:num w:numId="30" w16cid:durableId="305621465">
    <w:abstractNumId w:val="1"/>
  </w:num>
  <w:num w:numId="31" w16cid:durableId="471480287">
    <w:abstractNumId w:val="4"/>
  </w:num>
  <w:num w:numId="32" w16cid:durableId="1497722181">
    <w:abstractNumId w:val="28"/>
  </w:num>
  <w:num w:numId="33" w16cid:durableId="1327516778">
    <w:abstractNumId w:val="27"/>
  </w:num>
  <w:num w:numId="34" w16cid:durableId="598299012">
    <w:abstractNumId w:val="16"/>
  </w:num>
  <w:num w:numId="35" w16cid:durableId="567569636">
    <w:abstractNumId w:val="17"/>
  </w:num>
  <w:num w:numId="36" w16cid:durableId="1301114490">
    <w:abstractNumId w:val="22"/>
  </w:num>
  <w:num w:numId="37" w16cid:durableId="174345173">
    <w:abstractNumId w:val="8"/>
  </w:num>
  <w:num w:numId="38" w16cid:durableId="1668166663">
    <w:abstractNumId w:val="36"/>
  </w:num>
  <w:num w:numId="39" w16cid:durableId="825508502">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16157"/>
    <w:rsid w:val="000257E0"/>
    <w:rsid w:val="000276A6"/>
    <w:rsid w:val="0003648A"/>
    <w:rsid w:val="00037178"/>
    <w:rsid w:val="00041DCA"/>
    <w:rsid w:val="00057C55"/>
    <w:rsid w:val="00072C91"/>
    <w:rsid w:val="0007590D"/>
    <w:rsid w:val="00094A37"/>
    <w:rsid w:val="0009602C"/>
    <w:rsid w:val="00096308"/>
    <w:rsid w:val="000968BF"/>
    <w:rsid w:val="000A427E"/>
    <w:rsid w:val="000A4D45"/>
    <w:rsid w:val="000C1540"/>
    <w:rsid w:val="000C49B4"/>
    <w:rsid w:val="000D0BBA"/>
    <w:rsid w:val="000D146C"/>
    <w:rsid w:val="000D6A64"/>
    <w:rsid w:val="000E1332"/>
    <w:rsid w:val="000E4A0F"/>
    <w:rsid w:val="000F62C8"/>
    <w:rsid w:val="00102959"/>
    <w:rsid w:val="00103C90"/>
    <w:rsid w:val="0010527C"/>
    <w:rsid w:val="0010640E"/>
    <w:rsid w:val="00114203"/>
    <w:rsid w:val="00123FBC"/>
    <w:rsid w:val="00132CED"/>
    <w:rsid w:val="0013325A"/>
    <w:rsid w:val="00147854"/>
    <w:rsid w:val="0014798F"/>
    <w:rsid w:val="00160582"/>
    <w:rsid w:val="00167403"/>
    <w:rsid w:val="00181EC4"/>
    <w:rsid w:val="00183433"/>
    <w:rsid w:val="00186BA1"/>
    <w:rsid w:val="0019260F"/>
    <w:rsid w:val="00193278"/>
    <w:rsid w:val="0019641A"/>
    <w:rsid w:val="001A2923"/>
    <w:rsid w:val="001A76A4"/>
    <w:rsid w:val="001B6A8C"/>
    <w:rsid w:val="001B6CCB"/>
    <w:rsid w:val="001F54D1"/>
    <w:rsid w:val="001F5ABB"/>
    <w:rsid w:val="00200832"/>
    <w:rsid w:val="002059A6"/>
    <w:rsid w:val="00210884"/>
    <w:rsid w:val="00212A48"/>
    <w:rsid w:val="00212BB2"/>
    <w:rsid w:val="00217214"/>
    <w:rsid w:val="00224341"/>
    <w:rsid w:val="00230AC7"/>
    <w:rsid w:val="0024076E"/>
    <w:rsid w:val="0024277A"/>
    <w:rsid w:val="002455FB"/>
    <w:rsid w:val="002535E3"/>
    <w:rsid w:val="00264862"/>
    <w:rsid w:val="00273E16"/>
    <w:rsid w:val="00295783"/>
    <w:rsid w:val="002A0C42"/>
    <w:rsid w:val="002A6C81"/>
    <w:rsid w:val="002B1A14"/>
    <w:rsid w:val="002B39D9"/>
    <w:rsid w:val="002C04C0"/>
    <w:rsid w:val="002C460F"/>
    <w:rsid w:val="002D5225"/>
    <w:rsid w:val="002E54D8"/>
    <w:rsid w:val="002F0116"/>
    <w:rsid w:val="00321CF1"/>
    <w:rsid w:val="00323D48"/>
    <w:rsid w:val="00331303"/>
    <w:rsid w:val="00340F8B"/>
    <w:rsid w:val="0034646D"/>
    <w:rsid w:val="00352E83"/>
    <w:rsid w:val="00353BC4"/>
    <w:rsid w:val="00354879"/>
    <w:rsid w:val="00356181"/>
    <w:rsid w:val="0035715F"/>
    <w:rsid w:val="00364B7B"/>
    <w:rsid w:val="003657A3"/>
    <w:rsid w:val="00365FBF"/>
    <w:rsid w:val="003706B9"/>
    <w:rsid w:val="00374AAF"/>
    <w:rsid w:val="00375141"/>
    <w:rsid w:val="003A0A48"/>
    <w:rsid w:val="003A587C"/>
    <w:rsid w:val="003A75CD"/>
    <w:rsid w:val="003B309B"/>
    <w:rsid w:val="003E5A89"/>
    <w:rsid w:val="003E618D"/>
    <w:rsid w:val="00414974"/>
    <w:rsid w:val="00416E02"/>
    <w:rsid w:val="0042577B"/>
    <w:rsid w:val="00426228"/>
    <w:rsid w:val="004304F8"/>
    <w:rsid w:val="00430749"/>
    <w:rsid w:val="00434FB6"/>
    <w:rsid w:val="00436BDB"/>
    <w:rsid w:val="00441E1D"/>
    <w:rsid w:val="004654D1"/>
    <w:rsid w:val="0046700F"/>
    <w:rsid w:val="00467E58"/>
    <w:rsid w:val="0047342B"/>
    <w:rsid w:val="00473FF9"/>
    <w:rsid w:val="00482F0A"/>
    <w:rsid w:val="00490BA9"/>
    <w:rsid w:val="004C6CA1"/>
    <w:rsid w:val="004D1B0B"/>
    <w:rsid w:val="004E4E5F"/>
    <w:rsid w:val="00501799"/>
    <w:rsid w:val="005056B1"/>
    <w:rsid w:val="00526B12"/>
    <w:rsid w:val="00530F77"/>
    <w:rsid w:val="005330AB"/>
    <w:rsid w:val="005342D4"/>
    <w:rsid w:val="0053677C"/>
    <w:rsid w:val="005448A9"/>
    <w:rsid w:val="00544A05"/>
    <w:rsid w:val="005453CE"/>
    <w:rsid w:val="00551CFF"/>
    <w:rsid w:val="00552F3C"/>
    <w:rsid w:val="0055489E"/>
    <w:rsid w:val="00562B9B"/>
    <w:rsid w:val="00566580"/>
    <w:rsid w:val="00567A19"/>
    <w:rsid w:val="0057170D"/>
    <w:rsid w:val="0057356F"/>
    <w:rsid w:val="00584DB4"/>
    <w:rsid w:val="00592184"/>
    <w:rsid w:val="005A7315"/>
    <w:rsid w:val="005A76A9"/>
    <w:rsid w:val="005B0D72"/>
    <w:rsid w:val="005B1D2C"/>
    <w:rsid w:val="005C6637"/>
    <w:rsid w:val="005E7B28"/>
    <w:rsid w:val="005F1CD5"/>
    <w:rsid w:val="005F4E88"/>
    <w:rsid w:val="006027E9"/>
    <w:rsid w:val="0062015D"/>
    <w:rsid w:val="00623161"/>
    <w:rsid w:val="0067272A"/>
    <w:rsid w:val="00690B14"/>
    <w:rsid w:val="00692B52"/>
    <w:rsid w:val="00696496"/>
    <w:rsid w:val="006A7720"/>
    <w:rsid w:val="006A7A4E"/>
    <w:rsid w:val="006B4931"/>
    <w:rsid w:val="006C2137"/>
    <w:rsid w:val="006C246E"/>
    <w:rsid w:val="006C37F9"/>
    <w:rsid w:val="006D3FDC"/>
    <w:rsid w:val="006F60C2"/>
    <w:rsid w:val="006F7C1F"/>
    <w:rsid w:val="00704470"/>
    <w:rsid w:val="00705394"/>
    <w:rsid w:val="00714E97"/>
    <w:rsid w:val="00726155"/>
    <w:rsid w:val="00726BAA"/>
    <w:rsid w:val="007321A9"/>
    <w:rsid w:val="007414D0"/>
    <w:rsid w:val="007419C2"/>
    <w:rsid w:val="00746F34"/>
    <w:rsid w:val="00747657"/>
    <w:rsid w:val="00774995"/>
    <w:rsid w:val="007759BA"/>
    <w:rsid w:val="007778D0"/>
    <w:rsid w:val="007840E3"/>
    <w:rsid w:val="0079061F"/>
    <w:rsid w:val="00796223"/>
    <w:rsid w:val="007A11D0"/>
    <w:rsid w:val="007A4CD0"/>
    <w:rsid w:val="007C6C22"/>
    <w:rsid w:val="007E1E7C"/>
    <w:rsid w:val="007F52F8"/>
    <w:rsid w:val="00801695"/>
    <w:rsid w:val="008228C1"/>
    <w:rsid w:val="00824054"/>
    <w:rsid w:val="00845188"/>
    <w:rsid w:val="008522B0"/>
    <w:rsid w:val="008548EA"/>
    <w:rsid w:val="00855040"/>
    <w:rsid w:val="0086637F"/>
    <w:rsid w:val="008800A5"/>
    <w:rsid w:val="008809C0"/>
    <w:rsid w:val="00887844"/>
    <w:rsid w:val="008A11BA"/>
    <w:rsid w:val="008A1E0C"/>
    <w:rsid w:val="008A6E33"/>
    <w:rsid w:val="008B2329"/>
    <w:rsid w:val="008C1AFB"/>
    <w:rsid w:val="008D35FD"/>
    <w:rsid w:val="008E3432"/>
    <w:rsid w:val="008F1DF7"/>
    <w:rsid w:val="008F459D"/>
    <w:rsid w:val="008F4708"/>
    <w:rsid w:val="00910CFB"/>
    <w:rsid w:val="0091239A"/>
    <w:rsid w:val="00917F59"/>
    <w:rsid w:val="00930105"/>
    <w:rsid w:val="0093118B"/>
    <w:rsid w:val="0093753E"/>
    <w:rsid w:val="00937FA0"/>
    <w:rsid w:val="00947619"/>
    <w:rsid w:val="009524ED"/>
    <w:rsid w:val="00962983"/>
    <w:rsid w:val="00984B83"/>
    <w:rsid w:val="00987FDD"/>
    <w:rsid w:val="009C7A88"/>
    <w:rsid w:val="009E41DA"/>
    <w:rsid w:val="00A023D6"/>
    <w:rsid w:val="00A05CE4"/>
    <w:rsid w:val="00A20802"/>
    <w:rsid w:val="00A25FDB"/>
    <w:rsid w:val="00A3185C"/>
    <w:rsid w:val="00A366D8"/>
    <w:rsid w:val="00A43FDD"/>
    <w:rsid w:val="00A6306D"/>
    <w:rsid w:val="00A65177"/>
    <w:rsid w:val="00A71A91"/>
    <w:rsid w:val="00A7677E"/>
    <w:rsid w:val="00A83318"/>
    <w:rsid w:val="00A97F80"/>
    <w:rsid w:val="00AD2662"/>
    <w:rsid w:val="00AE1DB0"/>
    <w:rsid w:val="00AE52F5"/>
    <w:rsid w:val="00AF312D"/>
    <w:rsid w:val="00B05873"/>
    <w:rsid w:val="00B200C0"/>
    <w:rsid w:val="00B2308D"/>
    <w:rsid w:val="00B259AF"/>
    <w:rsid w:val="00B25FC0"/>
    <w:rsid w:val="00B30FD9"/>
    <w:rsid w:val="00B36A74"/>
    <w:rsid w:val="00B451D3"/>
    <w:rsid w:val="00B5082F"/>
    <w:rsid w:val="00B620CD"/>
    <w:rsid w:val="00B70C16"/>
    <w:rsid w:val="00B86F2F"/>
    <w:rsid w:val="00B906EB"/>
    <w:rsid w:val="00BD31DC"/>
    <w:rsid w:val="00BE6254"/>
    <w:rsid w:val="00BE6A9D"/>
    <w:rsid w:val="00BF4A6B"/>
    <w:rsid w:val="00C03DD0"/>
    <w:rsid w:val="00C128AB"/>
    <w:rsid w:val="00C206F5"/>
    <w:rsid w:val="00C2443D"/>
    <w:rsid w:val="00C336D8"/>
    <w:rsid w:val="00C33E98"/>
    <w:rsid w:val="00C36CBC"/>
    <w:rsid w:val="00C37C3B"/>
    <w:rsid w:val="00C37CC9"/>
    <w:rsid w:val="00C42AFF"/>
    <w:rsid w:val="00C4563C"/>
    <w:rsid w:val="00C50E59"/>
    <w:rsid w:val="00C630BA"/>
    <w:rsid w:val="00C74B3E"/>
    <w:rsid w:val="00C87726"/>
    <w:rsid w:val="00CA0CF1"/>
    <w:rsid w:val="00CB02BE"/>
    <w:rsid w:val="00CC3B40"/>
    <w:rsid w:val="00CD34F1"/>
    <w:rsid w:val="00CF17E3"/>
    <w:rsid w:val="00CF38F1"/>
    <w:rsid w:val="00D012BE"/>
    <w:rsid w:val="00D06FAF"/>
    <w:rsid w:val="00D26B56"/>
    <w:rsid w:val="00D60F25"/>
    <w:rsid w:val="00D82362"/>
    <w:rsid w:val="00D90C39"/>
    <w:rsid w:val="00D944A3"/>
    <w:rsid w:val="00DA4FE4"/>
    <w:rsid w:val="00DB0EFC"/>
    <w:rsid w:val="00DB730C"/>
    <w:rsid w:val="00DC2897"/>
    <w:rsid w:val="00DE7917"/>
    <w:rsid w:val="00DF5EB1"/>
    <w:rsid w:val="00E00D1D"/>
    <w:rsid w:val="00E10F24"/>
    <w:rsid w:val="00E22E83"/>
    <w:rsid w:val="00E4042A"/>
    <w:rsid w:val="00E43531"/>
    <w:rsid w:val="00E4583E"/>
    <w:rsid w:val="00E568F4"/>
    <w:rsid w:val="00E6690B"/>
    <w:rsid w:val="00E84674"/>
    <w:rsid w:val="00E92F1B"/>
    <w:rsid w:val="00E95C35"/>
    <w:rsid w:val="00EA3ADC"/>
    <w:rsid w:val="00EA5513"/>
    <w:rsid w:val="00EA769C"/>
    <w:rsid w:val="00EB0902"/>
    <w:rsid w:val="00EB13A6"/>
    <w:rsid w:val="00EB2DF6"/>
    <w:rsid w:val="00ED22AB"/>
    <w:rsid w:val="00EE3B5D"/>
    <w:rsid w:val="00EF1636"/>
    <w:rsid w:val="00F0323C"/>
    <w:rsid w:val="00F06086"/>
    <w:rsid w:val="00F10E0D"/>
    <w:rsid w:val="00F12F23"/>
    <w:rsid w:val="00F17A23"/>
    <w:rsid w:val="00F201E1"/>
    <w:rsid w:val="00F432F8"/>
    <w:rsid w:val="00F57691"/>
    <w:rsid w:val="00F63FAB"/>
    <w:rsid w:val="00F65E83"/>
    <w:rsid w:val="00F83E49"/>
    <w:rsid w:val="00F8429A"/>
    <w:rsid w:val="00F844C0"/>
    <w:rsid w:val="00F91DC2"/>
    <w:rsid w:val="00FA229D"/>
    <w:rsid w:val="00FA6BCA"/>
    <w:rsid w:val="00FA7DA7"/>
    <w:rsid w:val="00FE503E"/>
    <w:rsid w:val="00FF283F"/>
    <w:rsid w:val="00FF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1AFB0251-82FA-4887-B498-20E72E39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FD"/>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C6C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C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6CA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6CA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C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6C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character" w:customStyle="1" w:styleId="Heading4Char">
    <w:name w:val="Heading 4 Char"/>
    <w:basedOn w:val="DefaultParagraphFont"/>
    <w:link w:val="Heading4"/>
    <w:uiPriority w:val="9"/>
    <w:semiHidden/>
    <w:rsid w:val="004C6CA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C6CA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C6CA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C6CA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C6C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6CA1"/>
    <w:rPr>
      <w:rFonts w:asciiTheme="majorHAnsi" w:eastAsiaTheme="majorEastAsia" w:hAnsiTheme="majorHAnsi" w:cstheme="majorBidi"/>
      <w:i/>
      <w:iCs/>
      <w:color w:val="272727" w:themeColor="text1" w:themeTint="D8"/>
      <w:sz w:val="21"/>
      <w:szCs w:val="21"/>
    </w:rPr>
  </w:style>
  <w:style w:type="numbering" w:customStyle="1" w:styleId="CurrentList18">
    <w:name w:val="Current List18"/>
    <w:uiPriority w:val="99"/>
    <w:rsid w:val="004C6CA1"/>
    <w:pPr>
      <w:numPr>
        <w:numId w:val="24"/>
      </w:numPr>
    </w:pPr>
  </w:style>
  <w:style w:type="numbering" w:customStyle="1" w:styleId="CurrentList19">
    <w:name w:val="Current List19"/>
    <w:uiPriority w:val="99"/>
    <w:rsid w:val="004C6CA1"/>
    <w:pPr>
      <w:numPr>
        <w:numId w:val="26"/>
      </w:numPr>
    </w:pPr>
  </w:style>
  <w:style w:type="character" w:styleId="FollowedHyperlink">
    <w:name w:val="FollowedHyperlink"/>
    <w:basedOn w:val="DefaultParagraphFont"/>
    <w:uiPriority w:val="99"/>
    <w:semiHidden/>
    <w:unhideWhenUsed/>
    <w:rsid w:val="001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dback-operations.github.io/redback-document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dback-operations.github.io/redback-documentat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e05ea3019fce4e262b8aa38df4d26e6c">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1f9d7525a788a10c8dcb20e4809d78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D4926-9BAF-421F-AE6F-2774D9B68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3.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5671</TotalTime>
  <Pages>10</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Links>
    <vt:vector size="36" baseType="variant">
      <vt:variant>
        <vt:i4>1507388</vt:i4>
      </vt:variant>
      <vt:variant>
        <vt:i4>32</vt:i4>
      </vt:variant>
      <vt:variant>
        <vt:i4>0</vt:i4>
      </vt:variant>
      <vt:variant>
        <vt:i4>5</vt:i4>
      </vt:variant>
      <vt:variant>
        <vt:lpwstr/>
      </vt:variant>
      <vt:variant>
        <vt:lpwstr>_Toc150791436</vt:lpwstr>
      </vt:variant>
      <vt:variant>
        <vt:i4>1507388</vt:i4>
      </vt:variant>
      <vt:variant>
        <vt:i4>26</vt:i4>
      </vt:variant>
      <vt:variant>
        <vt:i4>0</vt:i4>
      </vt:variant>
      <vt:variant>
        <vt:i4>5</vt:i4>
      </vt:variant>
      <vt:variant>
        <vt:lpwstr/>
      </vt:variant>
      <vt:variant>
        <vt:lpwstr>_Toc150791435</vt:lpwstr>
      </vt:variant>
      <vt:variant>
        <vt:i4>1507388</vt:i4>
      </vt:variant>
      <vt:variant>
        <vt:i4>20</vt:i4>
      </vt:variant>
      <vt:variant>
        <vt:i4>0</vt:i4>
      </vt:variant>
      <vt:variant>
        <vt:i4>5</vt:i4>
      </vt:variant>
      <vt:variant>
        <vt:lpwstr/>
      </vt:variant>
      <vt:variant>
        <vt:lpwstr>_Toc150791434</vt:lpwstr>
      </vt:variant>
      <vt:variant>
        <vt:i4>1507388</vt:i4>
      </vt:variant>
      <vt:variant>
        <vt:i4>14</vt:i4>
      </vt:variant>
      <vt:variant>
        <vt:i4>0</vt:i4>
      </vt:variant>
      <vt:variant>
        <vt:i4>5</vt:i4>
      </vt:variant>
      <vt:variant>
        <vt:lpwstr/>
      </vt:variant>
      <vt:variant>
        <vt:lpwstr>_Toc150791433</vt:lpwstr>
      </vt:variant>
      <vt:variant>
        <vt:i4>1507388</vt:i4>
      </vt:variant>
      <vt:variant>
        <vt:i4>8</vt:i4>
      </vt:variant>
      <vt:variant>
        <vt:i4>0</vt:i4>
      </vt:variant>
      <vt:variant>
        <vt:i4>5</vt:i4>
      </vt:variant>
      <vt:variant>
        <vt:lpwstr/>
      </vt:variant>
      <vt:variant>
        <vt:lpwstr>_Toc150791432</vt:lpwstr>
      </vt:variant>
      <vt:variant>
        <vt:i4>1507388</vt:i4>
      </vt:variant>
      <vt:variant>
        <vt:i4>2</vt:i4>
      </vt:variant>
      <vt:variant>
        <vt:i4>0</vt:i4>
      </vt:variant>
      <vt:variant>
        <vt:i4>5</vt:i4>
      </vt:variant>
      <vt:variant>
        <vt:lpwstr/>
      </vt:variant>
      <vt:variant>
        <vt:lpwstr>_Toc150791431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Ben Stephens</cp:lastModifiedBy>
  <cp:revision>12</cp:revision>
  <cp:lastPrinted>2024-04-01T10:28:00Z</cp:lastPrinted>
  <dcterms:created xsi:type="dcterms:W3CDTF">2024-03-24T12:13:00Z</dcterms:created>
  <dcterms:modified xsi:type="dcterms:W3CDTF">2024-04-05T03:30:00Z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