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B43E" w14:textId="1F2C0597" w:rsidR="0071669D" w:rsidRDefault="0071669D" w:rsidP="002662C6">
      <w:pPr>
        <w:pStyle w:val="Title"/>
        <w:rPr>
          <w:rFonts w:eastAsia="Times New Roman"/>
        </w:rPr>
      </w:pPr>
      <w:r w:rsidRPr="0071669D">
        <w:rPr>
          <w:rFonts w:eastAsia="Times New Roman"/>
        </w:rPr>
        <w:t>Executive Summary</w:t>
      </w:r>
    </w:p>
    <w:p w14:paraId="3FE45403" w14:textId="0B511C20" w:rsidR="0071669D" w:rsidRPr="0071669D" w:rsidRDefault="0071669D" w:rsidP="002662C6">
      <w:pPr>
        <w:pStyle w:val="Subtitle"/>
        <w:rPr>
          <w:rFonts w:eastAsia="Times New Roman"/>
        </w:rPr>
      </w:pPr>
      <w:r w:rsidRPr="0071669D">
        <w:rPr>
          <w:rFonts w:eastAsia="Times New Roman"/>
        </w:rPr>
        <w:t>Essential Eight Maturity-Level 1 Review (Trimester 1 2025)</w:t>
      </w:r>
    </w:p>
    <w:p w14:paraId="4C193268" w14:textId="5308F627" w:rsidR="0071669D" w:rsidRDefault="0071669D" w:rsidP="002662C6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3577CFA8" w14:textId="02FD57AD" w:rsidR="0071669D" w:rsidRPr="002662C6" w:rsidRDefault="0071669D" w:rsidP="002662C6">
      <w:r w:rsidRPr="002662C6">
        <w:t>Redback Operations undertook its first formal Essential Eight (E8) assessment across five active student teams</w:t>
      </w:r>
      <w:r w:rsidRPr="002662C6">
        <w:t xml:space="preserve">: </w:t>
      </w:r>
      <w:r w:rsidRPr="002662C6">
        <w:t>Data Warehousing (DW), Blue, Infrastructure, Ethics</w:t>
      </w:r>
      <w:r w:rsidRPr="002662C6">
        <w:t>,</w:t>
      </w:r>
      <w:r w:rsidRPr="002662C6">
        <w:t xml:space="preserve"> and Project 4</w:t>
      </w:r>
      <w:r w:rsidRPr="002662C6">
        <w:t xml:space="preserve"> (Orion), </w:t>
      </w:r>
      <w:r w:rsidRPr="002662C6">
        <w:t xml:space="preserve">during May 2025. The review </w:t>
      </w:r>
      <w:r w:rsidRPr="002662C6">
        <w:t>showed a large</w:t>
      </w:r>
      <w:r w:rsidRPr="002662C6">
        <w:t xml:space="preserve"> gap between the small</w:t>
      </w:r>
      <w:r w:rsidRPr="002662C6">
        <w:t>er</w:t>
      </w:r>
      <w:r w:rsidRPr="002662C6">
        <w:t xml:space="preserve"> well-governed practice</w:t>
      </w:r>
      <w:r w:rsidRPr="002662C6">
        <w:t>s</w:t>
      </w:r>
      <w:r w:rsidRPr="002662C6">
        <w:t xml:space="preserve"> embedded in the DW virtual machine and the ad-hoc, device-of-choice approach that dominates the wider </w:t>
      </w:r>
      <w:r w:rsidRPr="002662C6">
        <w:t>organisation</w:t>
      </w:r>
      <w:r w:rsidRPr="002662C6">
        <w:t xml:space="preserve">. </w:t>
      </w:r>
      <w:r w:rsidRPr="002662C6">
        <w:t>There are two main drivers of this disparity</w:t>
      </w:r>
      <w:r w:rsidRPr="002662C6">
        <w:t>:</w:t>
      </w:r>
    </w:p>
    <w:p w14:paraId="5D5AE483" w14:textId="77777777" w:rsidR="0071669D" w:rsidRPr="002662C6" w:rsidRDefault="0071669D" w:rsidP="002662C6">
      <w:pPr>
        <w:pStyle w:val="Heading4"/>
      </w:pPr>
      <w:r w:rsidRPr="002662C6">
        <w:rPr>
          <w:rFonts w:eastAsiaTheme="majorEastAsia"/>
        </w:rPr>
        <w:t>Rapid student turnover</w:t>
      </w:r>
      <w:r w:rsidRPr="002662C6">
        <w:t> </w:t>
      </w:r>
    </w:p>
    <w:p w14:paraId="50662E55" w14:textId="0DF3CF0D" w:rsidR="0071669D" w:rsidRPr="0071669D" w:rsidRDefault="0071669D" w:rsidP="002662C6">
      <w:r w:rsidRPr="0071669D">
        <w:t xml:space="preserve">Each cohort participates for only one or two trimesters, leaving little </w:t>
      </w:r>
      <w:r w:rsidRPr="002662C6">
        <w:t>room</w:t>
      </w:r>
      <w:r w:rsidRPr="0071669D">
        <w:t xml:space="preserve"> to design, implement and </w:t>
      </w:r>
      <w:r>
        <w:t>embed</w:t>
      </w:r>
      <w:r w:rsidRPr="0071669D">
        <w:t xml:space="preserve"> long-term cyber-hygiene controls. As a result, successive years “roll with the punches” rather than progressing a roadmap of uplift.</w:t>
      </w:r>
    </w:p>
    <w:p w14:paraId="010FC6DD" w14:textId="77777777" w:rsidR="0071669D" w:rsidRDefault="0071669D" w:rsidP="002662C6">
      <w:pPr>
        <w:pStyle w:val="Heading4"/>
      </w:pPr>
      <w:r w:rsidRPr="0071669D">
        <w:t>Fragmented development environments. </w:t>
      </w:r>
    </w:p>
    <w:p w14:paraId="7B0C4599" w14:textId="2772FAE4" w:rsidR="0071669D" w:rsidRPr="0071669D" w:rsidRDefault="0071669D" w:rsidP="002662C6">
      <w:r w:rsidRPr="0071669D">
        <w:t xml:space="preserve">Most </w:t>
      </w:r>
      <w:r>
        <w:t>work</w:t>
      </w:r>
      <w:r w:rsidRPr="0071669D">
        <w:t xml:space="preserve"> occurs on personal </w:t>
      </w:r>
      <w:r>
        <w:t>devices</w:t>
      </w:r>
      <w:r w:rsidRPr="0071669D">
        <w:t xml:space="preserve"> or </w:t>
      </w:r>
      <w:r>
        <w:t>occasionally on Deakin hardware</w:t>
      </w:r>
      <w:r w:rsidRPr="0071669D">
        <w:t>. This single factor blocks at least five of the eight ML1 controls (application control, application patching, OS patching, user-application hardening, and backup validation).</w:t>
      </w:r>
    </w:p>
    <w:p w14:paraId="20D6ECCE" w14:textId="77777777" w:rsidR="0071669D" w:rsidRPr="0071669D" w:rsidRDefault="0071669D" w:rsidP="002662C6">
      <w:pPr>
        <w:pStyle w:val="Heading2"/>
        <w:rPr>
          <w:rFonts w:eastAsia="Times New Roman"/>
        </w:rPr>
      </w:pPr>
      <w:r w:rsidRPr="0071669D">
        <w:rPr>
          <w:rFonts w:eastAsia="Times New Roman"/>
        </w:rPr>
        <w:t>What is working</w:t>
      </w:r>
    </w:p>
    <w:p w14:paraId="704755CD" w14:textId="7D019172" w:rsidR="0071669D" w:rsidRPr="002662C6" w:rsidRDefault="0071669D" w:rsidP="002662C6">
      <w:r w:rsidRPr="002662C6">
        <w:t xml:space="preserve">The limited successes observed derive from either central university services or one-off efforts by motivated </w:t>
      </w:r>
      <w:r w:rsidRPr="002662C6">
        <w:t>teams</w:t>
      </w:r>
      <w:r w:rsidRPr="002662C6">
        <w:t>:</w:t>
      </w:r>
    </w:p>
    <w:p w14:paraId="4222CF4E" w14:textId="2C491105" w:rsidR="0071669D" w:rsidRDefault="0071669D" w:rsidP="002662C6">
      <w:pPr>
        <w:pStyle w:val="Heading4"/>
      </w:pPr>
      <w:r w:rsidRPr="0071669D">
        <w:t>Restrict Administrative Privileges</w:t>
      </w:r>
      <w:r>
        <w:t>:</w:t>
      </w:r>
    </w:p>
    <w:p w14:paraId="7BB397CC" w14:textId="52C3F1DF" w:rsidR="0071669D" w:rsidRPr="0071669D" w:rsidRDefault="0071669D" w:rsidP="002662C6">
      <w:r w:rsidRPr="0071669D">
        <w:t>The DW VM inherits Deakin Active Directory, granular JIRA-based approvals and container isolation, meeting every ML1-Restrict Admin test except those undermined by shared home directories and a manual quarterly review process.</w:t>
      </w:r>
    </w:p>
    <w:p w14:paraId="664A7DAB" w14:textId="3AA5AF4F" w:rsidR="0071669D" w:rsidRDefault="0071669D" w:rsidP="002662C6">
      <w:pPr>
        <w:pStyle w:val="Heading4"/>
      </w:pPr>
      <w:r w:rsidRPr="0071669D">
        <w:t>Identity and MFA</w:t>
      </w:r>
      <w:r>
        <w:t>:</w:t>
      </w:r>
    </w:p>
    <w:p w14:paraId="33D376C1" w14:textId="4035AD69" w:rsidR="0071669D" w:rsidRPr="0071669D" w:rsidRDefault="0071669D" w:rsidP="002662C6">
      <w:r w:rsidRPr="0071669D">
        <w:t>Blue Team systems rely on Entra ID for least-privilege access and duo-layer MFA, achieving Level 2 for those two controls despite operating on unmanaged hosts.</w:t>
      </w:r>
    </w:p>
    <w:p w14:paraId="266532C2" w14:textId="6882BDEC" w:rsidR="0071669D" w:rsidRDefault="0071669D" w:rsidP="002662C6">
      <w:pPr>
        <w:pStyle w:val="Heading4"/>
      </w:pPr>
      <w:r w:rsidRPr="0071669D">
        <w:t>University foundations</w:t>
      </w:r>
      <w:r>
        <w:t>:</w:t>
      </w:r>
    </w:p>
    <w:p w14:paraId="527F9783" w14:textId="315096DB" w:rsidR="0071669D" w:rsidRPr="0071669D" w:rsidRDefault="0071669D" w:rsidP="002662C6">
      <w:r w:rsidRPr="0071669D">
        <w:t xml:space="preserve">Deakin’s federated authentication, VPN gating and </w:t>
      </w:r>
      <w:proofErr w:type="gramStart"/>
      <w:r w:rsidRPr="0071669D">
        <w:t>on-premise</w:t>
      </w:r>
      <w:proofErr w:type="gramEnd"/>
      <w:r w:rsidRPr="0071669D">
        <w:t xml:space="preserve"> infrastructure provide a ready-made security backbone that Redback can piggy-back</w:t>
      </w:r>
      <w:r w:rsidR="002662C6">
        <w:t>.</w:t>
      </w:r>
    </w:p>
    <w:p w14:paraId="03E46EC9" w14:textId="77777777" w:rsidR="0071669D" w:rsidRPr="0071669D" w:rsidRDefault="0071669D" w:rsidP="002662C6">
      <w:pPr>
        <w:pStyle w:val="Heading2"/>
        <w:rPr>
          <w:rFonts w:eastAsia="Times New Roman"/>
        </w:rPr>
      </w:pPr>
      <w:r w:rsidRPr="0071669D">
        <w:rPr>
          <w:rFonts w:eastAsia="Times New Roman"/>
        </w:rPr>
        <w:t>Why those gains are not enough</w:t>
      </w:r>
    </w:p>
    <w:p w14:paraId="6D7AC199" w14:textId="131FD7F2" w:rsidR="0071669D" w:rsidRPr="0071669D" w:rsidRDefault="0071669D" w:rsidP="002662C6">
      <w:r w:rsidRPr="0071669D">
        <w:t xml:space="preserve">Outside the DW </w:t>
      </w:r>
      <w:r w:rsidR="002662C6">
        <w:t>team</w:t>
      </w:r>
      <w:r w:rsidRPr="0071669D">
        <w:t xml:space="preserve">, the </w:t>
      </w:r>
      <w:r w:rsidR="002662C6">
        <w:t>organisation</w:t>
      </w:r>
      <w:r w:rsidRPr="0071669D">
        <w:t xml:space="preserve"> lacks a patch cycle, tested backups, application allow-listing, macro policies and hardened baselines. Infrastructure leads confirm VM patching is “ad-hoc” with some legacy images still online, MFA is only “partly” enforced on VMs, and no encrypted or verified backups exist. Meanwhile, Ethics and Project 4 teams </w:t>
      </w:r>
      <w:r w:rsidR="002662C6">
        <w:t>work</w:t>
      </w:r>
      <w:r w:rsidRPr="0071669D">
        <w:t xml:space="preserve"> </w:t>
      </w:r>
      <w:r w:rsidR="002662C6">
        <w:t>exclusively</w:t>
      </w:r>
      <w:r w:rsidRPr="0071669D">
        <w:t xml:space="preserve"> on personal hardware with no formal control framework. In short, Redback cannot claim organisation-wide ML1 while </w:t>
      </w:r>
      <w:proofErr w:type="gramStart"/>
      <w:r w:rsidRPr="0071669D">
        <w:t xml:space="preserve">the </w:t>
      </w:r>
      <w:r w:rsidRPr="0071669D">
        <w:lastRenderedPageBreak/>
        <w:t>majority of</w:t>
      </w:r>
      <w:proofErr w:type="gramEnd"/>
      <w:r w:rsidRPr="0071669D">
        <w:t xml:space="preserve"> student code </w:t>
      </w:r>
      <w:r w:rsidR="002662C6">
        <w:t>is written</w:t>
      </w:r>
      <w:r w:rsidRPr="0071669D">
        <w:t xml:space="preserve"> in environments the organisation neither owns nor governs.</w:t>
      </w:r>
    </w:p>
    <w:p w14:paraId="19620DB6" w14:textId="77777777" w:rsidR="0071669D" w:rsidRPr="0071669D" w:rsidRDefault="0071669D" w:rsidP="002662C6">
      <w:pPr>
        <w:pStyle w:val="Heading2"/>
        <w:rPr>
          <w:rFonts w:eastAsia="Times New Roman"/>
        </w:rPr>
      </w:pPr>
      <w:r w:rsidRPr="0071669D">
        <w:rPr>
          <w:rFonts w:eastAsia="Times New Roman"/>
        </w:rPr>
        <w:t>Principal risk</w:t>
      </w:r>
    </w:p>
    <w:p w14:paraId="61B4ADA5" w14:textId="69BE86B5" w:rsidR="0071669D" w:rsidRPr="0071669D" w:rsidRDefault="0071669D" w:rsidP="002662C6">
      <w:r w:rsidRPr="0071669D">
        <w:t xml:space="preserve">The uncontrolled </w:t>
      </w:r>
      <w:r w:rsidR="002662C6">
        <w:t>nature of personal devices</w:t>
      </w:r>
      <w:r w:rsidRPr="0071669D">
        <w:t xml:space="preserve"> constitutes the programme’s highest cyber risk. It leaves administrators blind to unpatched software, rogue extensions, and data exfiltration paths, and it </w:t>
      </w:r>
      <w:r w:rsidR="002662C6">
        <w:t>prevents</w:t>
      </w:r>
      <w:r w:rsidRPr="0071669D">
        <w:t xml:space="preserve"> any realistic attempt to </w:t>
      </w:r>
      <w:r w:rsidR="002662C6">
        <w:t>uplift the organisation to achieve E8 Maturity at any level.</w:t>
      </w:r>
    </w:p>
    <w:p w14:paraId="6B768B6C" w14:textId="77777777" w:rsidR="0071669D" w:rsidRPr="0071669D" w:rsidRDefault="0071669D" w:rsidP="002662C6">
      <w:pPr>
        <w:pStyle w:val="Heading2"/>
        <w:rPr>
          <w:rFonts w:eastAsia="Times New Roman"/>
        </w:rPr>
      </w:pPr>
      <w:r w:rsidRPr="0071669D">
        <w:rPr>
          <w:rFonts w:eastAsia="Times New Roman"/>
        </w:rPr>
        <w:t>Strategic recommendation</w:t>
      </w:r>
    </w:p>
    <w:p w14:paraId="3DCFB16F" w14:textId="77777777" w:rsidR="0071669D" w:rsidRPr="0071669D" w:rsidRDefault="0071669D" w:rsidP="002662C6">
      <w:r w:rsidRPr="0071669D">
        <w:t>To break this cycle the programme should standardise on an Infrastructure-managed “Redback Dev VM” image and mandate its use from Week 1 of every trimester. A centrally hosted, snapshot-protected VM can embed:</w:t>
      </w:r>
    </w:p>
    <w:p w14:paraId="63D6CB42" w14:textId="77777777" w:rsidR="0071669D" w:rsidRPr="0071669D" w:rsidRDefault="0071669D" w:rsidP="002662C6">
      <w:pPr>
        <w:pStyle w:val="ListParagraph"/>
        <w:numPr>
          <w:ilvl w:val="0"/>
          <w:numId w:val="3"/>
        </w:numPr>
      </w:pPr>
      <w:r w:rsidRPr="0071669D">
        <w:t xml:space="preserve">Entra ID sign-in with mandatory </w:t>
      </w:r>
      <w:proofErr w:type="gramStart"/>
      <w:r w:rsidRPr="0071669D">
        <w:t>MFA;</w:t>
      </w:r>
      <w:proofErr w:type="gramEnd"/>
    </w:p>
    <w:p w14:paraId="42409E4F" w14:textId="11F8FA53" w:rsidR="0071669D" w:rsidRPr="0071669D" w:rsidRDefault="002662C6" w:rsidP="002662C6">
      <w:pPr>
        <w:pStyle w:val="ListParagraph"/>
        <w:numPr>
          <w:ilvl w:val="0"/>
          <w:numId w:val="3"/>
        </w:numPr>
      </w:pPr>
      <w:r>
        <w:t>A</w:t>
      </w:r>
      <w:r w:rsidR="0071669D" w:rsidRPr="0071669D">
        <w:t xml:space="preserve">n allow-listed software catalogue and </w:t>
      </w:r>
      <w:proofErr w:type="spellStart"/>
      <w:r w:rsidR="0071669D" w:rsidRPr="0071669D">
        <w:t>Wazuh</w:t>
      </w:r>
      <w:proofErr w:type="spellEnd"/>
      <w:r w:rsidR="0071669D" w:rsidRPr="0071669D">
        <w:t xml:space="preserve"> enforcement </w:t>
      </w:r>
      <w:proofErr w:type="gramStart"/>
      <w:r w:rsidR="0071669D" w:rsidRPr="0071669D">
        <w:t>policies;</w:t>
      </w:r>
      <w:proofErr w:type="gramEnd"/>
    </w:p>
    <w:p w14:paraId="440615CA" w14:textId="21C07093" w:rsidR="0071669D" w:rsidRPr="0071669D" w:rsidRDefault="002662C6" w:rsidP="002662C6">
      <w:pPr>
        <w:pStyle w:val="ListParagraph"/>
        <w:numPr>
          <w:ilvl w:val="0"/>
          <w:numId w:val="3"/>
        </w:numPr>
      </w:pPr>
      <w:r>
        <w:t>W</w:t>
      </w:r>
      <w:r w:rsidR="0071669D" w:rsidRPr="0071669D">
        <w:t xml:space="preserve">eekly automated OS and third-party </w:t>
      </w:r>
      <w:proofErr w:type="gramStart"/>
      <w:r w:rsidR="0071669D" w:rsidRPr="0071669D">
        <w:t>patching;</w:t>
      </w:r>
      <w:proofErr w:type="gramEnd"/>
    </w:p>
    <w:p w14:paraId="387EBF19" w14:textId="460413CD" w:rsidR="0071669D" w:rsidRPr="0071669D" w:rsidRDefault="002662C6" w:rsidP="002662C6">
      <w:pPr>
        <w:pStyle w:val="ListParagraph"/>
        <w:numPr>
          <w:ilvl w:val="0"/>
          <w:numId w:val="3"/>
        </w:numPr>
      </w:pPr>
      <w:r>
        <w:t>S</w:t>
      </w:r>
      <w:r w:rsidR="0071669D" w:rsidRPr="0071669D">
        <w:t xml:space="preserve">cheduled OneDrive backups validated by the </w:t>
      </w:r>
      <w:proofErr w:type="gramStart"/>
      <w:r w:rsidR="0071669D" w:rsidRPr="0071669D">
        <w:t>Infrastructure</w:t>
      </w:r>
      <w:proofErr w:type="gramEnd"/>
      <w:r w:rsidR="0071669D" w:rsidRPr="0071669D">
        <w:t xml:space="preserve"> team.</w:t>
      </w:r>
    </w:p>
    <w:p w14:paraId="7175FE51" w14:textId="77777777" w:rsidR="0071669D" w:rsidRPr="0071669D" w:rsidRDefault="0071669D" w:rsidP="002662C6">
      <w:r w:rsidRPr="0071669D">
        <w:t>This single initiative directly lifts five stalled E8 controls and gives the Blue and GRC teams a stable platform for future hardening.</w:t>
      </w:r>
    </w:p>
    <w:p w14:paraId="56AA5A44" w14:textId="1FEB8D9C" w:rsidR="0071669D" w:rsidRPr="0071669D" w:rsidRDefault="002662C6" w:rsidP="002662C6">
      <w:pPr>
        <w:pStyle w:val="Heading2"/>
        <w:rPr>
          <w:rFonts w:eastAsia="Times New Roman"/>
        </w:rPr>
      </w:pPr>
      <w:r>
        <w:rPr>
          <w:rFonts w:eastAsia="Times New Roman"/>
        </w:rPr>
        <w:t>Uplift Roadmap</w:t>
      </w:r>
    </w:p>
    <w:p w14:paraId="085E0897" w14:textId="11F46499" w:rsidR="002662C6" w:rsidRDefault="0071669D" w:rsidP="002662C6">
      <w:pPr>
        <w:pStyle w:val="Heading4"/>
      </w:pPr>
      <w:r w:rsidRPr="002662C6">
        <w:t>Build and internal testing (T2 2025)</w:t>
      </w:r>
    </w:p>
    <w:p w14:paraId="6055D1AC" w14:textId="4091764D" w:rsidR="0071669D" w:rsidRPr="0071669D" w:rsidRDefault="0071669D" w:rsidP="002662C6">
      <w:r w:rsidRPr="0071669D">
        <w:t xml:space="preserve">Infrastructure to create the </w:t>
      </w:r>
      <w:r w:rsidR="002662C6">
        <w:t>standard</w:t>
      </w:r>
      <w:r w:rsidRPr="0071669D">
        <w:t xml:space="preserve"> image and verify E8 baselines.</w:t>
      </w:r>
    </w:p>
    <w:p w14:paraId="2BC4534F" w14:textId="7528D03B" w:rsidR="002662C6" w:rsidRDefault="0071669D" w:rsidP="002662C6">
      <w:pPr>
        <w:pStyle w:val="Heading4"/>
      </w:pPr>
      <w:r w:rsidRPr="002662C6">
        <w:t>Pilot with one or two project teams (T3 2025)</w:t>
      </w:r>
    </w:p>
    <w:p w14:paraId="57598DB2" w14:textId="00C85B0E" w:rsidR="0071669D" w:rsidRPr="0071669D" w:rsidRDefault="0071669D" w:rsidP="002662C6">
      <w:r w:rsidRPr="0071669D">
        <w:t xml:space="preserve">Lower enrolments make this an ideal </w:t>
      </w:r>
      <w:r w:rsidR="002662C6">
        <w:t>trial-run</w:t>
      </w:r>
      <w:r w:rsidRPr="0071669D">
        <w:t xml:space="preserve"> period</w:t>
      </w:r>
      <w:r w:rsidR="002662C6">
        <w:t>.</w:t>
      </w:r>
      <w:r w:rsidRPr="0071669D">
        <w:t xml:space="preserve"> </w:t>
      </w:r>
      <w:r w:rsidR="002662C6">
        <w:t>F</w:t>
      </w:r>
      <w:r w:rsidRPr="0071669D">
        <w:t>eedback loops into image refinement.</w:t>
      </w:r>
    </w:p>
    <w:p w14:paraId="587D5C9D" w14:textId="7D5C246C" w:rsidR="002662C6" w:rsidRDefault="0071669D" w:rsidP="002662C6">
      <w:pPr>
        <w:pStyle w:val="Heading4"/>
      </w:pPr>
      <w:r w:rsidRPr="002662C6">
        <w:t>Full roll-out (T</w:t>
      </w:r>
      <w:r w:rsidR="002662C6">
        <w:t xml:space="preserve">1 </w:t>
      </w:r>
      <w:r w:rsidRPr="002662C6">
        <w:t>2026)</w:t>
      </w:r>
    </w:p>
    <w:p w14:paraId="219DDA2E" w14:textId="3A1C9A05" w:rsidR="0071669D" w:rsidRPr="0071669D" w:rsidRDefault="0071669D" w:rsidP="002662C6">
      <w:r w:rsidRPr="0071669D">
        <w:t xml:space="preserve">Every student receives Dev VM access </w:t>
      </w:r>
      <w:r w:rsidR="002662C6">
        <w:t xml:space="preserve">at the beginning of Trimester and participates </w:t>
      </w:r>
      <w:proofErr w:type="spellStart"/>
      <w:r w:rsidR="002662C6">
        <w:t>i</w:t>
      </w:r>
      <w:proofErr w:type="spellEnd"/>
      <w:r w:rsidR="002662C6">
        <w:t>n an induction designed to familiarise them with the environment</w:t>
      </w:r>
      <w:r w:rsidRPr="0071669D">
        <w:t>; de-provisioning scripts clean up at trimester’s end.</w:t>
      </w:r>
    </w:p>
    <w:p w14:paraId="3FC7DB7F" w14:textId="49A7E04D" w:rsidR="0071669D" w:rsidRPr="0071669D" w:rsidRDefault="0071669D" w:rsidP="002662C6">
      <w:r w:rsidRPr="0071669D">
        <w:t>Ownership rests primarily with </w:t>
      </w:r>
      <w:r w:rsidRPr="002662C6">
        <w:t>Infrastructure</w:t>
      </w:r>
      <w:r w:rsidRPr="0071669D">
        <w:t> (build, patch, backup), supported by </w:t>
      </w:r>
      <w:r w:rsidRPr="002662C6">
        <w:t>Blue Team</w:t>
      </w:r>
      <w:r w:rsidRPr="0071669D">
        <w:t> (monitoring) and </w:t>
      </w:r>
      <w:r w:rsidRPr="002662C6">
        <w:t>GRC</w:t>
      </w:r>
      <w:r w:rsidR="002662C6">
        <w:t xml:space="preserve"> </w:t>
      </w:r>
      <w:r w:rsidRPr="0071669D">
        <w:t>(policy, induction content). Progress should be reviewed at the next scheduled E8 reassessment in 2026.</w:t>
      </w:r>
    </w:p>
    <w:p w14:paraId="713C673B" w14:textId="55E1D5D7" w:rsidR="0071669D" w:rsidRPr="0071669D" w:rsidRDefault="002B5FD1" w:rsidP="002662C6">
      <w:pPr>
        <w:pStyle w:val="Heading2"/>
        <w:rPr>
          <w:rFonts w:eastAsia="Times New Roman"/>
        </w:rPr>
      </w:pPr>
      <w:r>
        <w:rPr>
          <w:rFonts w:eastAsia="Times New Roman"/>
        </w:rPr>
        <w:t>Final Thoughts</w:t>
      </w:r>
    </w:p>
    <w:p w14:paraId="78C58A42" w14:textId="137B8A28" w:rsidR="00A45E47" w:rsidRPr="0071669D" w:rsidRDefault="002B5FD1" w:rsidP="002662C6">
      <w:r w:rsidRPr="002B5FD1">
        <w:t xml:space="preserve">Redback’s security story begins the moment a new student signs in. Give them a safe, consistent workspace from day one and </w:t>
      </w:r>
      <w:r>
        <w:t xml:space="preserve">most of </w:t>
      </w:r>
      <w:r w:rsidRPr="002B5FD1">
        <w:t>the rest of the controls fall into place. A shared Dev VM, hooked into the university’s identity and backup services, is the fastest and clearest path to reaching</w:t>
      </w:r>
      <w:r>
        <w:t xml:space="preserve"> – </w:t>
      </w:r>
      <w:r w:rsidRPr="002B5FD1">
        <w:t>and keeping</w:t>
      </w:r>
      <w:r>
        <w:t xml:space="preserve"> </w:t>
      </w:r>
      <w:r>
        <w:t>–</w:t>
      </w:r>
      <w:r>
        <w:t xml:space="preserve"> </w:t>
      </w:r>
      <w:r w:rsidRPr="002B5FD1">
        <w:t>Essential Eight Maturity Level 1.</w:t>
      </w:r>
    </w:p>
    <w:sectPr w:rsidR="00A45E47" w:rsidRPr="007166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363E4" w14:textId="77777777" w:rsidR="00E85D1E" w:rsidRDefault="00E85D1E" w:rsidP="002662C6">
      <w:r>
        <w:separator/>
      </w:r>
    </w:p>
  </w:endnote>
  <w:endnote w:type="continuationSeparator" w:id="0">
    <w:p w14:paraId="6D86540F" w14:textId="77777777" w:rsidR="00E85D1E" w:rsidRDefault="00E85D1E" w:rsidP="0026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50AAF" w14:textId="32ABFE8C" w:rsidR="0071669D" w:rsidRPr="002662C6" w:rsidRDefault="0071669D" w:rsidP="002662C6">
    <w:pPr>
      <w:pStyle w:val="Footer"/>
      <w:rPr>
        <w:sz w:val="18"/>
        <w:szCs w:val="18"/>
      </w:rPr>
    </w:pPr>
    <w:r w:rsidRPr="002662C6">
      <w:rPr>
        <w:sz w:val="18"/>
        <w:szCs w:val="18"/>
      </w:rPr>
      <w:t xml:space="preserve">Kim Brvenik, Kazys </w:t>
    </w:r>
    <w:proofErr w:type="spellStart"/>
    <w:r w:rsidRPr="002662C6">
      <w:rPr>
        <w:sz w:val="18"/>
        <w:szCs w:val="18"/>
      </w:rPr>
      <w:t>Skudutis</w:t>
    </w:r>
    <w:proofErr w:type="spellEnd"/>
    <w:r w:rsidRPr="002662C6">
      <w:rPr>
        <w:sz w:val="18"/>
        <w:szCs w:val="18"/>
      </w:rPr>
      <w:t>, Shreyas Vivek, Rohan Batra</w:t>
    </w:r>
    <w:r w:rsidRPr="002662C6">
      <w:rPr>
        <w:sz w:val="18"/>
        <w:szCs w:val="18"/>
      </w:rPr>
      <w:ptab w:relativeTo="margin" w:alignment="center" w:leader="none"/>
    </w:r>
    <w:r w:rsidRPr="002662C6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CCB17" w14:textId="77777777" w:rsidR="00E85D1E" w:rsidRDefault="00E85D1E" w:rsidP="002662C6">
      <w:r>
        <w:separator/>
      </w:r>
    </w:p>
  </w:footnote>
  <w:footnote w:type="continuationSeparator" w:id="0">
    <w:p w14:paraId="2AB8A1AA" w14:textId="77777777" w:rsidR="00E85D1E" w:rsidRDefault="00E85D1E" w:rsidP="0026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2EA7" w14:textId="297D94D2" w:rsidR="0071669D" w:rsidRPr="002662C6" w:rsidRDefault="0071669D" w:rsidP="002662C6">
    <w:pPr>
      <w:pStyle w:val="Header"/>
      <w:rPr>
        <w:sz w:val="18"/>
        <w:szCs w:val="18"/>
      </w:rPr>
    </w:pPr>
    <w:r w:rsidRPr="002662C6">
      <w:rPr>
        <w:sz w:val="18"/>
        <w:szCs w:val="18"/>
      </w:rPr>
      <w:t>Redback Operations</w:t>
    </w:r>
    <w:r w:rsidRPr="002662C6">
      <w:rPr>
        <w:sz w:val="18"/>
        <w:szCs w:val="18"/>
      </w:rPr>
      <w:ptab w:relativeTo="margin" w:alignment="center" w:leader="none"/>
    </w:r>
    <w:r w:rsidRPr="002662C6">
      <w:rPr>
        <w:sz w:val="18"/>
        <w:szCs w:val="18"/>
      </w:rPr>
      <w:t>T1 2025</w:t>
    </w:r>
    <w:r w:rsidRPr="002662C6">
      <w:rPr>
        <w:sz w:val="18"/>
        <w:szCs w:val="18"/>
      </w:rPr>
      <w:ptab w:relativeTo="margin" w:alignment="right" w:leader="none"/>
    </w:r>
    <w:r w:rsidRPr="002662C6">
      <w:rPr>
        <w:sz w:val="18"/>
        <w:szCs w:val="18"/>
      </w:rPr>
      <w:t>Governance, Risk, and Compliance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33DE6"/>
    <w:multiLevelType w:val="multilevel"/>
    <w:tmpl w:val="DBB2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E7C90"/>
    <w:multiLevelType w:val="multilevel"/>
    <w:tmpl w:val="CD4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94431"/>
    <w:multiLevelType w:val="multilevel"/>
    <w:tmpl w:val="8E5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D7916"/>
    <w:multiLevelType w:val="multilevel"/>
    <w:tmpl w:val="42D8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03431">
    <w:abstractNumId w:val="0"/>
  </w:num>
  <w:num w:numId="2" w16cid:durableId="1601064743">
    <w:abstractNumId w:val="3"/>
  </w:num>
  <w:num w:numId="3" w16cid:durableId="1240095795">
    <w:abstractNumId w:val="2"/>
  </w:num>
  <w:num w:numId="4" w16cid:durableId="11679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9D"/>
    <w:rsid w:val="000025E2"/>
    <w:rsid w:val="002662C6"/>
    <w:rsid w:val="002B5FD1"/>
    <w:rsid w:val="004A5EF9"/>
    <w:rsid w:val="0071669D"/>
    <w:rsid w:val="008F5848"/>
    <w:rsid w:val="00A45E47"/>
    <w:rsid w:val="00E8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7314"/>
  <w15:chartTrackingRefBased/>
  <w15:docId w15:val="{3E8B71F1-ED5E-A94D-B614-C012754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C6"/>
    <w:pPr>
      <w:spacing w:after="240" w:line="240" w:lineRule="auto"/>
    </w:pPr>
    <w:rPr>
      <w:rFonts w:eastAsia="Times New Roman" w:cs="Times New Roman"/>
      <w:color w:val="000000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2C6"/>
    <w:pPr>
      <w:keepNext/>
      <w:keepLines/>
      <w:spacing w:before="80" w:after="0"/>
      <w:outlineLvl w:val="3"/>
    </w:pPr>
    <w:rPr>
      <w:rFonts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6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62C6"/>
    <w:rPr>
      <w:rFonts w:eastAsia="Times New Roman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6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69D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71669D"/>
    <w:rPr>
      <w:b/>
      <w:bCs/>
    </w:rPr>
  </w:style>
  <w:style w:type="character" w:customStyle="1" w:styleId="apple-converted-space">
    <w:name w:val="apple-converted-space"/>
    <w:basedOn w:val="DefaultParagraphFont"/>
    <w:rsid w:val="0071669D"/>
  </w:style>
  <w:style w:type="paragraph" w:styleId="Header">
    <w:name w:val="header"/>
    <w:basedOn w:val="Normal"/>
    <w:link w:val="HeaderChar"/>
    <w:uiPriority w:val="99"/>
    <w:unhideWhenUsed/>
    <w:rsid w:val="0071669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669D"/>
  </w:style>
  <w:style w:type="paragraph" w:styleId="Footer">
    <w:name w:val="footer"/>
    <w:basedOn w:val="Normal"/>
    <w:link w:val="FooterChar"/>
    <w:uiPriority w:val="99"/>
    <w:unhideWhenUsed/>
    <w:rsid w:val="0071669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BRVENIK</dc:creator>
  <cp:keywords/>
  <dc:description/>
  <cp:lastModifiedBy>KIM BRVENIK</cp:lastModifiedBy>
  <cp:revision>1</cp:revision>
  <dcterms:created xsi:type="dcterms:W3CDTF">2025-05-18T04:32:00Z</dcterms:created>
  <dcterms:modified xsi:type="dcterms:W3CDTF">2025-05-18T05:02:00Z</dcterms:modified>
</cp:coreProperties>
</file>