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D941A7C" w14:textId="1E562615" w:rsidR="005A7315" w:rsidRDefault="00C03DD0" w:rsidP="00374AAF">
      <w:pPr>
        <w:pStyle w:val="Title"/>
        <w:rPr>
          <w:sz w:val="96"/>
          <w:szCs w:val="96"/>
        </w:rPr>
      </w:pPr>
      <w:r>
        <w:rPr>
          <w:sz w:val="96"/>
          <w:szCs w:val="96"/>
        </w:rPr>
        <w:t xml:space="preserve">Phishing </w:t>
      </w:r>
      <w:r w:rsidR="00C33E98">
        <w:rPr>
          <w:sz w:val="96"/>
          <w:szCs w:val="96"/>
        </w:rPr>
        <w:t>I</w:t>
      </w:r>
      <w:r w:rsidR="00F12F23">
        <w:rPr>
          <w:sz w:val="96"/>
          <w:szCs w:val="96"/>
        </w:rPr>
        <w:t>n</w:t>
      </w:r>
      <w:r w:rsidR="002059A6">
        <w:rPr>
          <w:sz w:val="96"/>
          <w:szCs w:val="96"/>
        </w:rPr>
        <w:t xml:space="preserve">cident Response </w:t>
      </w:r>
      <w:r>
        <w:rPr>
          <w:sz w:val="96"/>
          <w:szCs w:val="96"/>
        </w:rPr>
        <w:t>Playbook</w:t>
      </w:r>
    </w:p>
    <w:p w14:paraId="677510A2" w14:textId="77777777" w:rsidR="00F17A23" w:rsidRPr="00F17A23" w:rsidRDefault="00F17A23" w:rsidP="00F17A23"/>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8926" w:type="dxa"/>
        <w:tblLook w:val="04A0" w:firstRow="1" w:lastRow="0" w:firstColumn="1" w:lastColumn="0" w:noHBand="0" w:noVBand="1"/>
      </w:tblPr>
      <w:tblGrid>
        <w:gridCol w:w="1129"/>
        <w:gridCol w:w="1985"/>
        <w:gridCol w:w="2126"/>
        <w:gridCol w:w="2126"/>
        <w:gridCol w:w="1560"/>
      </w:tblGrid>
      <w:tr w:rsidR="00CA0CF1" w14:paraId="5B9A4473" w14:textId="77777777" w:rsidTr="008548EA">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85"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2126"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2126"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560"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8548EA">
        <w:trPr>
          <w:trHeight w:val="303"/>
        </w:trPr>
        <w:tc>
          <w:tcPr>
            <w:tcW w:w="1129" w:type="dxa"/>
          </w:tcPr>
          <w:p w14:paraId="4840E989" w14:textId="19AEF776" w:rsidR="00CA0CF1" w:rsidRDefault="00B620CD" w:rsidP="00F91DC2">
            <w:r>
              <w:t>1.0</w:t>
            </w:r>
          </w:p>
        </w:tc>
        <w:tc>
          <w:tcPr>
            <w:tcW w:w="1985" w:type="dxa"/>
          </w:tcPr>
          <w:p w14:paraId="7D4C0CF9" w14:textId="3115D74A" w:rsidR="00CA0CF1" w:rsidRDefault="00B620CD" w:rsidP="00F91DC2">
            <w:r>
              <w:t>Indiah Smith</w:t>
            </w:r>
          </w:p>
        </w:tc>
        <w:tc>
          <w:tcPr>
            <w:tcW w:w="2126" w:type="dxa"/>
          </w:tcPr>
          <w:p w14:paraId="699AB559" w14:textId="5EE91906" w:rsidR="00CA0CF1" w:rsidRDefault="008548EA" w:rsidP="00F91DC2">
            <w:r>
              <w:t>Ben Stephens</w:t>
            </w:r>
          </w:p>
        </w:tc>
        <w:tc>
          <w:tcPr>
            <w:tcW w:w="2126" w:type="dxa"/>
          </w:tcPr>
          <w:p w14:paraId="6F2C1223" w14:textId="36092C82" w:rsidR="00CA0CF1" w:rsidRDefault="008548EA" w:rsidP="00F91DC2">
            <w:r>
              <w:t>17 December 2023</w:t>
            </w:r>
          </w:p>
        </w:tc>
        <w:tc>
          <w:tcPr>
            <w:tcW w:w="1560" w:type="dxa"/>
          </w:tcPr>
          <w:p w14:paraId="08C0BDC2" w14:textId="77777777" w:rsidR="00CA0CF1" w:rsidRDefault="00CA0CF1" w:rsidP="00F91DC2"/>
        </w:tc>
      </w:tr>
      <w:tr w:rsidR="00CA0CF1" w14:paraId="62B0C02E" w14:textId="77777777" w:rsidTr="008548EA">
        <w:trPr>
          <w:trHeight w:val="303"/>
        </w:trPr>
        <w:tc>
          <w:tcPr>
            <w:tcW w:w="1129" w:type="dxa"/>
          </w:tcPr>
          <w:p w14:paraId="2DBBE5C3" w14:textId="77777777" w:rsidR="00CA0CF1" w:rsidRDefault="00CA0CF1" w:rsidP="00F91DC2"/>
        </w:tc>
        <w:tc>
          <w:tcPr>
            <w:tcW w:w="1985" w:type="dxa"/>
          </w:tcPr>
          <w:p w14:paraId="1C6A29FB" w14:textId="77777777" w:rsidR="00CA0CF1" w:rsidRDefault="00CA0CF1" w:rsidP="00F91DC2"/>
        </w:tc>
        <w:tc>
          <w:tcPr>
            <w:tcW w:w="2126" w:type="dxa"/>
          </w:tcPr>
          <w:p w14:paraId="2FD9483E" w14:textId="77777777" w:rsidR="00CA0CF1" w:rsidRDefault="00CA0CF1" w:rsidP="00F91DC2"/>
        </w:tc>
        <w:tc>
          <w:tcPr>
            <w:tcW w:w="2126" w:type="dxa"/>
          </w:tcPr>
          <w:p w14:paraId="3DB545FE" w14:textId="77777777" w:rsidR="00CA0CF1" w:rsidRDefault="00CA0CF1" w:rsidP="00F91DC2"/>
        </w:tc>
        <w:tc>
          <w:tcPr>
            <w:tcW w:w="1560" w:type="dxa"/>
          </w:tcPr>
          <w:p w14:paraId="6E4B0872" w14:textId="77777777" w:rsidR="00CA0CF1" w:rsidRDefault="00CA0CF1" w:rsidP="00F91DC2"/>
        </w:tc>
      </w:tr>
      <w:tr w:rsidR="00CA0CF1" w14:paraId="7FEDC07F" w14:textId="77777777" w:rsidTr="008548EA">
        <w:trPr>
          <w:trHeight w:val="303"/>
        </w:trPr>
        <w:tc>
          <w:tcPr>
            <w:tcW w:w="1129" w:type="dxa"/>
          </w:tcPr>
          <w:p w14:paraId="31C98F43" w14:textId="77777777" w:rsidR="00CA0CF1" w:rsidRDefault="00CA0CF1" w:rsidP="00F91DC2"/>
        </w:tc>
        <w:tc>
          <w:tcPr>
            <w:tcW w:w="1985" w:type="dxa"/>
          </w:tcPr>
          <w:p w14:paraId="1C89BC0F" w14:textId="77777777" w:rsidR="00CA0CF1" w:rsidRDefault="00CA0CF1" w:rsidP="00F91DC2"/>
        </w:tc>
        <w:tc>
          <w:tcPr>
            <w:tcW w:w="2126" w:type="dxa"/>
          </w:tcPr>
          <w:p w14:paraId="6B004032" w14:textId="77777777" w:rsidR="00CA0CF1" w:rsidRDefault="00CA0CF1" w:rsidP="00F91DC2"/>
        </w:tc>
        <w:tc>
          <w:tcPr>
            <w:tcW w:w="2126" w:type="dxa"/>
          </w:tcPr>
          <w:p w14:paraId="03ABB993" w14:textId="77777777" w:rsidR="00CA0CF1" w:rsidRDefault="00CA0CF1" w:rsidP="00F91DC2"/>
        </w:tc>
        <w:tc>
          <w:tcPr>
            <w:tcW w:w="1560" w:type="dxa"/>
          </w:tcPr>
          <w:p w14:paraId="6DFAF62B" w14:textId="77777777" w:rsidR="00CA0CF1" w:rsidRDefault="00CA0CF1" w:rsidP="00F91DC2"/>
        </w:tc>
      </w:tr>
      <w:tr w:rsidR="00CA0CF1" w14:paraId="10680F6F" w14:textId="77777777" w:rsidTr="008548EA">
        <w:trPr>
          <w:trHeight w:val="319"/>
        </w:trPr>
        <w:tc>
          <w:tcPr>
            <w:tcW w:w="1129" w:type="dxa"/>
          </w:tcPr>
          <w:p w14:paraId="5EFEC3C4" w14:textId="77777777" w:rsidR="00CA0CF1" w:rsidRDefault="00CA0CF1" w:rsidP="00F91DC2"/>
        </w:tc>
        <w:tc>
          <w:tcPr>
            <w:tcW w:w="1985" w:type="dxa"/>
          </w:tcPr>
          <w:p w14:paraId="6EA92B50" w14:textId="77777777" w:rsidR="00CA0CF1" w:rsidRDefault="00CA0CF1" w:rsidP="00F91DC2"/>
        </w:tc>
        <w:tc>
          <w:tcPr>
            <w:tcW w:w="2126" w:type="dxa"/>
          </w:tcPr>
          <w:p w14:paraId="6AEF9897" w14:textId="77777777" w:rsidR="00CA0CF1" w:rsidRDefault="00CA0CF1" w:rsidP="00F91DC2"/>
        </w:tc>
        <w:tc>
          <w:tcPr>
            <w:tcW w:w="2126" w:type="dxa"/>
          </w:tcPr>
          <w:p w14:paraId="04BDD4DE" w14:textId="77777777" w:rsidR="00CA0CF1" w:rsidRDefault="00CA0CF1" w:rsidP="00F91DC2"/>
        </w:tc>
        <w:tc>
          <w:tcPr>
            <w:tcW w:w="1560" w:type="dxa"/>
          </w:tcPr>
          <w:p w14:paraId="019BED71" w14:textId="77777777" w:rsidR="00CA0CF1" w:rsidRDefault="00CA0CF1" w:rsidP="00F91DC2"/>
        </w:tc>
      </w:tr>
      <w:tr w:rsidR="00CA0CF1" w14:paraId="31FDE901" w14:textId="77777777" w:rsidTr="008548EA">
        <w:trPr>
          <w:trHeight w:val="287"/>
        </w:trPr>
        <w:tc>
          <w:tcPr>
            <w:tcW w:w="1129" w:type="dxa"/>
          </w:tcPr>
          <w:p w14:paraId="0324CBF3" w14:textId="77777777" w:rsidR="00CA0CF1" w:rsidRDefault="00CA0CF1" w:rsidP="00F91DC2"/>
        </w:tc>
        <w:tc>
          <w:tcPr>
            <w:tcW w:w="1985" w:type="dxa"/>
          </w:tcPr>
          <w:p w14:paraId="35B0ECB7" w14:textId="77777777" w:rsidR="00CA0CF1" w:rsidRDefault="00CA0CF1" w:rsidP="00F91DC2"/>
        </w:tc>
        <w:tc>
          <w:tcPr>
            <w:tcW w:w="2126" w:type="dxa"/>
          </w:tcPr>
          <w:p w14:paraId="5F75EE3D" w14:textId="77777777" w:rsidR="00CA0CF1" w:rsidRDefault="00CA0CF1" w:rsidP="00F91DC2"/>
        </w:tc>
        <w:tc>
          <w:tcPr>
            <w:tcW w:w="2126" w:type="dxa"/>
          </w:tcPr>
          <w:p w14:paraId="4A418F1F" w14:textId="77777777" w:rsidR="00CA0CF1" w:rsidRDefault="00CA0CF1" w:rsidP="00F91DC2"/>
        </w:tc>
        <w:tc>
          <w:tcPr>
            <w:tcW w:w="1560"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bookmarkStart w:id="0" w:name="_Toc153306724" w:displacedByCustomXml="next"/>
    <w:sdt>
      <w:sdtPr>
        <w:rPr>
          <w:rFonts w:eastAsiaTheme="minorHAnsi" w:cstheme="minorBidi"/>
          <w:sz w:val="24"/>
          <w:szCs w:val="22"/>
        </w:rPr>
        <w:id w:val="-1063710804"/>
        <w:docPartObj>
          <w:docPartGallery w:val="Table of Contents"/>
          <w:docPartUnique/>
        </w:docPartObj>
      </w:sdtPr>
      <w:sdtEndPr>
        <w:rPr>
          <w:b/>
          <w:bCs/>
          <w:noProof/>
        </w:rPr>
      </w:sdtEndPr>
      <w:sdtContent>
        <w:p w14:paraId="66D96F6E" w14:textId="2728B8FA" w:rsidR="001B6A8C" w:rsidRPr="00212A48" w:rsidRDefault="001B6A8C" w:rsidP="002472B0">
          <w:pPr>
            <w:pStyle w:val="Heading1"/>
          </w:pPr>
          <w:r w:rsidRPr="00212A48">
            <w:t>Table of Contents</w:t>
          </w:r>
          <w:bookmarkEnd w:id="0"/>
        </w:p>
        <w:p w14:paraId="79441DDB" w14:textId="0404078C" w:rsidR="002F4D49" w:rsidRPr="002F4D49" w:rsidRDefault="001B6A8C">
          <w:pPr>
            <w:pStyle w:val="TOC1"/>
            <w:tabs>
              <w:tab w:val="right" w:leader="dot" w:pos="9016"/>
            </w:tabs>
            <w:rPr>
              <w:rFonts w:eastAsiaTheme="minorEastAsia" w:cstheme="minorBidi"/>
              <w:b w:val="0"/>
              <w:bCs w:val="0"/>
              <w:i w:val="0"/>
              <w:iCs w:val="0"/>
              <w:noProof/>
              <w:sz w:val="22"/>
              <w:szCs w:val="22"/>
              <w:lang w:val="en-US"/>
            </w:rPr>
          </w:pPr>
          <w:r w:rsidRPr="002F4D49">
            <w:rPr>
              <w:b w:val="0"/>
              <w:bCs w:val="0"/>
              <w:i w:val="0"/>
              <w:iCs w:val="0"/>
            </w:rPr>
            <w:fldChar w:fldCharType="begin"/>
          </w:r>
          <w:r w:rsidRPr="002F4D49">
            <w:rPr>
              <w:b w:val="0"/>
              <w:bCs w:val="0"/>
              <w:i w:val="0"/>
              <w:iCs w:val="0"/>
            </w:rPr>
            <w:instrText xml:space="preserve"> TOC \o "1-3" \h \z \u </w:instrText>
          </w:r>
          <w:r w:rsidRPr="002F4D49">
            <w:rPr>
              <w:b w:val="0"/>
              <w:bCs w:val="0"/>
              <w:i w:val="0"/>
              <w:iCs w:val="0"/>
            </w:rPr>
            <w:fldChar w:fldCharType="separate"/>
          </w:r>
          <w:hyperlink w:anchor="_Toc153306724" w:history="1">
            <w:r w:rsidR="002F4D49" w:rsidRPr="002F4D49">
              <w:rPr>
                <w:rStyle w:val="Hyperlink"/>
                <w:b w:val="0"/>
                <w:bCs w:val="0"/>
                <w:noProof/>
              </w:rPr>
              <w:t>Table of Contents</w:t>
            </w:r>
            <w:r w:rsidR="002F4D49" w:rsidRPr="002F4D49">
              <w:rPr>
                <w:b w:val="0"/>
                <w:bCs w:val="0"/>
                <w:noProof/>
                <w:webHidden/>
              </w:rPr>
              <w:tab/>
            </w:r>
            <w:r w:rsidR="002F4D49" w:rsidRPr="002F4D49">
              <w:rPr>
                <w:b w:val="0"/>
                <w:bCs w:val="0"/>
                <w:noProof/>
                <w:webHidden/>
              </w:rPr>
              <w:fldChar w:fldCharType="begin"/>
            </w:r>
            <w:r w:rsidR="002F4D49" w:rsidRPr="002F4D49">
              <w:rPr>
                <w:b w:val="0"/>
                <w:bCs w:val="0"/>
                <w:noProof/>
                <w:webHidden/>
              </w:rPr>
              <w:instrText xml:space="preserve"> PAGEREF _Toc153306724 \h </w:instrText>
            </w:r>
            <w:r w:rsidR="002F4D49" w:rsidRPr="002F4D49">
              <w:rPr>
                <w:b w:val="0"/>
                <w:bCs w:val="0"/>
                <w:noProof/>
                <w:webHidden/>
              </w:rPr>
            </w:r>
            <w:r w:rsidR="002F4D49" w:rsidRPr="002F4D49">
              <w:rPr>
                <w:b w:val="0"/>
                <w:bCs w:val="0"/>
                <w:noProof/>
                <w:webHidden/>
              </w:rPr>
              <w:fldChar w:fldCharType="separate"/>
            </w:r>
            <w:r w:rsidR="006814DE">
              <w:rPr>
                <w:b w:val="0"/>
                <w:bCs w:val="0"/>
                <w:noProof/>
                <w:webHidden/>
              </w:rPr>
              <w:t>3</w:t>
            </w:r>
            <w:r w:rsidR="002F4D49" w:rsidRPr="002F4D49">
              <w:rPr>
                <w:b w:val="0"/>
                <w:bCs w:val="0"/>
                <w:noProof/>
                <w:webHidden/>
              </w:rPr>
              <w:fldChar w:fldCharType="end"/>
            </w:r>
          </w:hyperlink>
        </w:p>
        <w:p w14:paraId="453A651A" w14:textId="5B3274FE" w:rsidR="002F4D49" w:rsidRPr="002F4D49" w:rsidRDefault="002F4D49">
          <w:pPr>
            <w:pStyle w:val="TOC1"/>
            <w:tabs>
              <w:tab w:val="left" w:pos="480"/>
              <w:tab w:val="right" w:leader="dot" w:pos="9016"/>
            </w:tabs>
            <w:rPr>
              <w:rFonts w:eastAsiaTheme="minorEastAsia" w:cstheme="minorBidi"/>
              <w:b w:val="0"/>
              <w:bCs w:val="0"/>
              <w:i w:val="0"/>
              <w:iCs w:val="0"/>
              <w:noProof/>
              <w:sz w:val="22"/>
              <w:szCs w:val="22"/>
              <w:lang w:val="en-US"/>
            </w:rPr>
          </w:pPr>
          <w:hyperlink w:anchor="_Toc153306725" w:history="1">
            <w:r w:rsidRPr="002F4D49">
              <w:rPr>
                <w:rStyle w:val="Hyperlink"/>
                <w:b w:val="0"/>
                <w:bCs w:val="0"/>
                <w:noProof/>
              </w:rPr>
              <w:t>1</w:t>
            </w:r>
            <w:r w:rsidRPr="002F4D49">
              <w:rPr>
                <w:rFonts w:eastAsiaTheme="minorEastAsia" w:cstheme="minorBidi"/>
                <w:b w:val="0"/>
                <w:bCs w:val="0"/>
                <w:i w:val="0"/>
                <w:iCs w:val="0"/>
                <w:noProof/>
                <w:sz w:val="22"/>
                <w:szCs w:val="22"/>
                <w:lang w:val="en-US"/>
              </w:rPr>
              <w:tab/>
            </w:r>
            <w:r w:rsidRPr="002F4D49">
              <w:rPr>
                <w:rStyle w:val="Hyperlink"/>
                <w:b w:val="0"/>
                <w:bCs w:val="0"/>
                <w:noProof/>
              </w:rPr>
              <w:t>Introduction</w:t>
            </w:r>
            <w:r w:rsidRPr="002F4D49">
              <w:rPr>
                <w:b w:val="0"/>
                <w:bCs w:val="0"/>
                <w:noProof/>
                <w:webHidden/>
              </w:rPr>
              <w:tab/>
            </w:r>
            <w:r w:rsidRPr="002F4D49">
              <w:rPr>
                <w:b w:val="0"/>
                <w:bCs w:val="0"/>
                <w:noProof/>
                <w:webHidden/>
              </w:rPr>
              <w:fldChar w:fldCharType="begin"/>
            </w:r>
            <w:r w:rsidRPr="002F4D49">
              <w:rPr>
                <w:b w:val="0"/>
                <w:bCs w:val="0"/>
                <w:noProof/>
                <w:webHidden/>
              </w:rPr>
              <w:instrText xml:space="preserve"> PAGEREF _Toc153306725 \h </w:instrText>
            </w:r>
            <w:r w:rsidRPr="002F4D49">
              <w:rPr>
                <w:b w:val="0"/>
                <w:bCs w:val="0"/>
                <w:noProof/>
                <w:webHidden/>
              </w:rPr>
            </w:r>
            <w:r w:rsidRPr="002F4D49">
              <w:rPr>
                <w:b w:val="0"/>
                <w:bCs w:val="0"/>
                <w:noProof/>
                <w:webHidden/>
              </w:rPr>
              <w:fldChar w:fldCharType="separate"/>
            </w:r>
            <w:r w:rsidR="006814DE">
              <w:rPr>
                <w:b w:val="0"/>
                <w:bCs w:val="0"/>
                <w:noProof/>
                <w:webHidden/>
              </w:rPr>
              <w:t>4</w:t>
            </w:r>
            <w:r w:rsidRPr="002F4D49">
              <w:rPr>
                <w:b w:val="0"/>
                <w:bCs w:val="0"/>
                <w:noProof/>
                <w:webHidden/>
              </w:rPr>
              <w:fldChar w:fldCharType="end"/>
            </w:r>
          </w:hyperlink>
        </w:p>
        <w:p w14:paraId="6C456ABD" w14:textId="753935EA" w:rsidR="002F4D49" w:rsidRPr="002F4D49" w:rsidRDefault="002F4D49">
          <w:pPr>
            <w:pStyle w:val="TOC1"/>
            <w:tabs>
              <w:tab w:val="left" w:pos="720"/>
              <w:tab w:val="right" w:leader="dot" w:pos="9016"/>
            </w:tabs>
            <w:rPr>
              <w:rFonts w:eastAsiaTheme="minorEastAsia" w:cstheme="minorBidi"/>
              <w:b w:val="0"/>
              <w:bCs w:val="0"/>
              <w:i w:val="0"/>
              <w:iCs w:val="0"/>
              <w:noProof/>
              <w:sz w:val="22"/>
              <w:szCs w:val="22"/>
              <w:lang w:val="en-US"/>
            </w:rPr>
          </w:pPr>
          <w:hyperlink w:anchor="_Toc153306726" w:history="1">
            <w:r w:rsidRPr="002F4D49">
              <w:rPr>
                <w:rStyle w:val="Hyperlink"/>
                <w:b w:val="0"/>
                <w:bCs w:val="0"/>
                <w:noProof/>
              </w:rPr>
              <w:t>1.1.</w:t>
            </w:r>
            <w:r w:rsidRPr="002F4D49">
              <w:rPr>
                <w:rFonts w:eastAsiaTheme="minorEastAsia" w:cstheme="minorBidi"/>
                <w:b w:val="0"/>
                <w:bCs w:val="0"/>
                <w:i w:val="0"/>
                <w:iCs w:val="0"/>
                <w:noProof/>
                <w:sz w:val="22"/>
                <w:szCs w:val="22"/>
                <w:lang w:val="en-US"/>
              </w:rPr>
              <w:tab/>
            </w:r>
            <w:r w:rsidRPr="002F4D49">
              <w:rPr>
                <w:rStyle w:val="Hyperlink"/>
                <w:b w:val="0"/>
                <w:bCs w:val="0"/>
                <w:noProof/>
              </w:rPr>
              <w:t>Overview</w:t>
            </w:r>
            <w:r w:rsidRPr="002F4D49">
              <w:rPr>
                <w:b w:val="0"/>
                <w:bCs w:val="0"/>
                <w:noProof/>
                <w:webHidden/>
              </w:rPr>
              <w:tab/>
            </w:r>
            <w:r w:rsidRPr="002F4D49">
              <w:rPr>
                <w:b w:val="0"/>
                <w:bCs w:val="0"/>
                <w:noProof/>
                <w:webHidden/>
              </w:rPr>
              <w:fldChar w:fldCharType="begin"/>
            </w:r>
            <w:r w:rsidRPr="002F4D49">
              <w:rPr>
                <w:b w:val="0"/>
                <w:bCs w:val="0"/>
                <w:noProof/>
                <w:webHidden/>
              </w:rPr>
              <w:instrText xml:space="preserve"> PAGEREF _Toc153306726 \h </w:instrText>
            </w:r>
            <w:r w:rsidRPr="002F4D49">
              <w:rPr>
                <w:b w:val="0"/>
                <w:bCs w:val="0"/>
                <w:noProof/>
                <w:webHidden/>
              </w:rPr>
            </w:r>
            <w:r w:rsidRPr="002F4D49">
              <w:rPr>
                <w:b w:val="0"/>
                <w:bCs w:val="0"/>
                <w:noProof/>
                <w:webHidden/>
              </w:rPr>
              <w:fldChar w:fldCharType="separate"/>
            </w:r>
            <w:r w:rsidR="006814DE">
              <w:rPr>
                <w:b w:val="0"/>
                <w:bCs w:val="0"/>
                <w:noProof/>
                <w:webHidden/>
              </w:rPr>
              <w:t>4</w:t>
            </w:r>
            <w:r w:rsidRPr="002F4D49">
              <w:rPr>
                <w:b w:val="0"/>
                <w:bCs w:val="0"/>
                <w:noProof/>
                <w:webHidden/>
              </w:rPr>
              <w:fldChar w:fldCharType="end"/>
            </w:r>
          </w:hyperlink>
        </w:p>
        <w:p w14:paraId="3E1CBBC3" w14:textId="6E509C78" w:rsidR="002F4D49" w:rsidRPr="002F4D49" w:rsidRDefault="002F4D49">
          <w:pPr>
            <w:pStyle w:val="TOC1"/>
            <w:tabs>
              <w:tab w:val="left" w:pos="720"/>
              <w:tab w:val="right" w:leader="dot" w:pos="9016"/>
            </w:tabs>
            <w:rPr>
              <w:rFonts w:eastAsiaTheme="minorEastAsia" w:cstheme="minorBidi"/>
              <w:b w:val="0"/>
              <w:bCs w:val="0"/>
              <w:i w:val="0"/>
              <w:iCs w:val="0"/>
              <w:noProof/>
              <w:sz w:val="22"/>
              <w:szCs w:val="22"/>
              <w:lang w:val="en-US"/>
            </w:rPr>
          </w:pPr>
          <w:hyperlink w:anchor="_Toc153306727" w:history="1">
            <w:r w:rsidRPr="002F4D49">
              <w:rPr>
                <w:rStyle w:val="Hyperlink"/>
                <w:b w:val="0"/>
                <w:bCs w:val="0"/>
                <w:noProof/>
              </w:rPr>
              <w:t>1.2.</w:t>
            </w:r>
            <w:r w:rsidRPr="002F4D49">
              <w:rPr>
                <w:rFonts w:eastAsiaTheme="minorEastAsia" w:cstheme="minorBidi"/>
                <w:b w:val="0"/>
                <w:bCs w:val="0"/>
                <w:i w:val="0"/>
                <w:iCs w:val="0"/>
                <w:noProof/>
                <w:sz w:val="22"/>
                <w:szCs w:val="22"/>
                <w:lang w:val="en-US"/>
              </w:rPr>
              <w:tab/>
            </w:r>
            <w:r w:rsidRPr="002F4D49">
              <w:rPr>
                <w:rStyle w:val="Hyperlink"/>
                <w:b w:val="0"/>
                <w:bCs w:val="0"/>
                <w:noProof/>
              </w:rPr>
              <w:t>Purpose</w:t>
            </w:r>
            <w:r w:rsidRPr="002F4D49">
              <w:rPr>
                <w:b w:val="0"/>
                <w:bCs w:val="0"/>
                <w:noProof/>
                <w:webHidden/>
              </w:rPr>
              <w:tab/>
            </w:r>
            <w:r w:rsidRPr="002F4D49">
              <w:rPr>
                <w:b w:val="0"/>
                <w:bCs w:val="0"/>
                <w:noProof/>
                <w:webHidden/>
              </w:rPr>
              <w:fldChar w:fldCharType="begin"/>
            </w:r>
            <w:r w:rsidRPr="002F4D49">
              <w:rPr>
                <w:b w:val="0"/>
                <w:bCs w:val="0"/>
                <w:noProof/>
                <w:webHidden/>
              </w:rPr>
              <w:instrText xml:space="preserve"> PAGEREF _Toc153306727 \h </w:instrText>
            </w:r>
            <w:r w:rsidRPr="002F4D49">
              <w:rPr>
                <w:b w:val="0"/>
                <w:bCs w:val="0"/>
                <w:noProof/>
                <w:webHidden/>
              </w:rPr>
            </w:r>
            <w:r w:rsidRPr="002F4D49">
              <w:rPr>
                <w:b w:val="0"/>
                <w:bCs w:val="0"/>
                <w:noProof/>
                <w:webHidden/>
              </w:rPr>
              <w:fldChar w:fldCharType="separate"/>
            </w:r>
            <w:r w:rsidR="006814DE">
              <w:rPr>
                <w:b w:val="0"/>
                <w:bCs w:val="0"/>
                <w:noProof/>
                <w:webHidden/>
              </w:rPr>
              <w:t>4</w:t>
            </w:r>
            <w:r w:rsidRPr="002F4D49">
              <w:rPr>
                <w:b w:val="0"/>
                <w:bCs w:val="0"/>
                <w:noProof/>
                <w:webHidden/>
              </w:rPr>
              <w:fldChar w:fldCharType="end"/>
            </w:r>
          </w:hyperlink>
        </w:p>
        <w:p w14:paraId="6F5BFF47" w14:textId="10EEC869" w:rsidR="002F4D49" w:rsidRPr="002F4D49" w:rsidRDefault="002F4D49">
          <w:pPr>
            <w:pStyle w:val="TOC1"/>
            <w:tabs>
              <w:tab w:val="left" w:pos="720"/>
              <w:tab w:val="right" w:leader="dot" w:pos="9016"/>
            </w:tabs>
            <w:rPr>
              <w:rFonts w:eastAsiaTheme="minorEastAsia" w:cstheme="minorBidi"/>
              <w:b w:val="0"/>
              <w:bCs w:val="0"/>
              <w:i w:val="0"/>
              <w:iCs w:val="0"/>
              <w:noProof/>
              <w:sz w:val="22"/>
              <w:szCs w:val="22"/>
              <w:lang w:val="en-US"/>
            </w:rPr>
          </w:pPr>
          <w:hyperlink w:anchor="_Toc153306728" w:history="1">
            <w:r w:rsidRPr="002F4D49">
              <w:rPr>
                <w:rStyle w:val="Hyperlink"/>
                <w:b w:val="0"/>
                <w:bCs w:val="0"/>
                <w:noProof/>
              </w:rPr>
              <w:t>1.3.</w:t>
            </w:r>
            <w:r w:rsidRPr="002F4D49">
              <w:rPr>
                <w:rFonts w:eastAsiaTheme="minorEastAsia" w:cstheme="minorBidi"/>
                <w:b w:val="0"/>
                <w:bCs w:val="0"/>
                <w:i w:val="0"/>
                <w:iCs w:val="0"/>
                <w:noProof/>
                <w:sz w:val="22"/>
                <w:szCs w:val="22"/>
                <w:lang w:val="en-US"/>
              </w:rPr>
              <w:tab/>
            </w:r>
            <w:r w:rsidRPr="002F4D49">
              <w:rPr>
                <w:rStyle w:val="Hyperlink"/>
                <w:b w:val="0"/>
                <w:bCs w:val="0"/>
                <w:noProof/>
              </w:rPr>
              <w:t>Definition of Phishing</w:t>
            </w:r>
            <w:r w:rsidRPr="002F4D49">
              <w:rPr>
                <w:b w:val="0"/>
                <w:bCs w:val="0"/>
                <w:noProof/>
                <w:webHidden/>
              </w:rPr>
              <w:tab/>
            </w:r>
            <w:r w:rsidRPr="002F4D49">
              <w:rPr>
                <w:b w:val="0"/>
                <w:bCs w:val="0"/>
                <w:noProof/>
                <w:webHidden/>
              </w:rPr>
              <w:fldChar w:fldCharType="begin"/>
            </w:r>
            <w:r w:rsidRPr="002F4D49">
              <w:rPr>
                <w:b w:val="0"/>
                <w:bCs w:val="0"/>
                <w:noProof/>
                <w:webHidden/>
              </w:rPr>
              <w:instrText xml:space="preserve"> PAGEREF _Toc153306728 \h </w:instrText>
            </w:r>
            <w:r w:rsidRPr="002F4D49">
              <w:rPr>
                <w:b w:val="0"/>
                <w:bCs w:val="0"/>
                <w:noProof/>
                <w:webHidden/>
              </w:rPr>
            </w:r>
            <w:r w:rsidRPr="002F4D49">
              <w:rPr>
                <w:b w:val="0"/>
                <w:bCs w:val="0"/>
                <w:noProof/>
                <w:webHidden/>
              </w:rPr>
              <w:fldChar w:fldCharType="separate"/>
            </w:r>
            <w:r w:rsidR="006814DE">
              <w:rPr>
                <w:b w:val="0"/>
                <w:bCs w:val="0"/>
                <w:noProof/>
                <w:webHidden/>
              </w:rPr>
              <w:t>4</w:t>
            </w:r>
            <w:r w:rsidRPr="002F4D49">
              <w:rPr>
                <w:b w:val="0"/>
                <w:bCs w:val="0"/>
                <w:noProof/>
                <w:webHidden/>
              </w:rPr>
              <w:fldChar w:fldCharType="end"/>
            </w:r>
          </w:hyperlink>
        </w:p>
        <w:p w14:paraId="375D4606" w14:textId="7D09FE6B" w:rsidR="002F4D49" w:rsidRPr="002F4D49" w:rsidRDefault="002F4D49">
          <w:pPr>
            <w:pStyle w:val="TOC1"/>
            <w:tabs>
              <w:tab w:val="left" w:pos="480"/>
              <w:tab w:val="right" w:leader="dot" w:pos="9016"/>
            </w:tabs>
            <w:rPr>
              <w:rFonts w:eastAsiaTheme="minorEastAsia" w:cstheme="minorBidi"/>
              <w:b w:val="0"/>
              <w:bCs w:val="0"/>
              <w:i w:val="0"/>
              <w:iCs w:val="0"/>
              <w:noProof/>
              <w:sz w:val="22"/>
              <w:szCs w:val="22"/>
              <w:lang w:val="en-US"/>
            </w:rPr>
          </w:pPr>
          <w:hyperlink w:anchor="_Toc153306729" w:history="1">
            <w:r w:rsidRPr="002F4D49">
              <w:rPr>
                <w:rStyle w:val="Hyperlink"/>
                <w:b w:val="0"/>
                <w:bCs w:val="0"/>
                <w:noProof/>
              </w:rPr>
              <w:t>2</w:t>
            </w:r>
            <w:r w:rsidRPr="002F4D49">
              <w:rPr>
                <w:rFonts w:eastAsiaTheme="minorEastAsia" w:cstheme="minorBidi"/>
                <w:b w:val="0"/>
                <w:bCs w:val="0"/>
                <w:i w:val="0"/>
                <w:iCs w:val="0"/>
                <w:noProof/>
                <w:sz w:val="22"/>
                <w:szCs w:val="22"/>
                <w:lang w:val="en-US"/>
              </w:rPr>
              <w:tab/>
            </w:r>
            <w:r w:rsidRPr="002F4D49">
              <w:rPr>
                <w:rStyle w:val="Hyperlink"/>
                <w:b w:val="0"/>
                <w:bCs w:val="0"/>
                <w:noProof/>
              </w:rPr>
              <w:t>Phishing Summary</w:t>
            </w:r>
            <w:r w:rsidRPr="002F4D49">
              <w:rPr>
                <w:b w:val="0"/>
                <w:bCs w:val="0"/>
                <w:noProof/>
                <w:webHidden/>
              </w:rPr>
              <w:tab/>
            </w:r>
            <w:r w:rsidRPr="002F4D49">
              <w:rPr>
                <w:b w:val="0"/>
                <w:bCs w:val="0"/>
                <w:noProof/>
                <w:webHidden/>
              </w:rPr>
              <w:fldChar w:fldCharType="begin"/>
            </w:r>
            <w:r w:rsidRPr="002F4D49">
              <w:rPr>
                <w:b w:val="0"/>
                <w:bCs w:val="0"/>
                <w:noProof/>
                <w:webHidden/>
              </w:rPr>
              <w:instrText xml:space="preserve"> PAGEREF _Toc153306729 \h </w:instrText>
            </w:r>
            <w:r w:rsidRPr="002F4D49">
              <w:rPr>
                <w:b w:val="0"/>
                <w:bCs w:val="0"/>
                <w:noProof/>
                <w:webHidden/>
              </w:rPr>
            </w:r>
            <w:r w:rsidRPr="002F4D49">
              <w:rPr>
                <w:b w:val="0"/>
                <w:bCs w:val="0"/>
                <w:noProof/>
                <w:webHidden/>
              </w:rPr>
              <w:fldChar w:fldCharType="separate"/>
            </w:r>
            <w:r w:rsidR="006814DE">
              <w:rPr>
                <w:b w:val="0"/>
                <w:bCs w:val="0"/>
                <w:noProof/>
                <w:webHidden/>
              </w:rPr>
              <w:t>5</w:t>
            </w:r>
            <w:r w:rsidRPr="002F4D49">
              <w:rPr>
                <w:b w:val="0"/>
                <w:bCs w:val="0"/>
                <w:noProof/>
                <w:webHidden/>
              </w:rPr>
              <w:fldChar w:fldCharType="end"/>
            </w:r>
          </w:hyperlink>
        </w:p>
        <w:p w14:paraId="3E94B517" w14:textId="10541825" w:rsidR="001B6A8C" w:rsidRDefault="001B6A8C">
          <w:r w:rsidRPr="002F4D49">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5BA73851" w14:textId="63F02987" w:rsidR="007778D0" w:rsidRDefault="008A1E0C" w:rsidP="007670E0">
      <w:pPr>
        <w:pStyle w:val="Heading1"/>
        <w:numPr>
          <w:ilvl w:val="0"/>
          <w:numId w:val="35"/>
        </w:numPr>
        <w:jc w:val="both"/>
      </w:pPr>
      <w:bookmarkStart w:id="1" w:name="_Toc153306725"/>
      <w:r>
        <w:lastRenderedPageBreak/>
        <w:t>Introduction</w:t>
      </w:r>
      <w:bookmarkEnd w:id="1"/>
    </w:p>
    <w:p w14:paraId="3E8BAE76" w14:textId="77B3A06F" w:rsidR="005B4844" w:rsidRPr="005B4844" w:rsidRDefault="000A4D45" w:rsidP="007670E0">
      <w:pPr>
        <w:pStyle w:val="Heading1"/>
        <w:numPr>
          <w:ilvl w:val="1"/>
          <w:numId w:val="35"/>
        </w:numPr>
        <w:rPr>
          <w:sz w:val="26"/>
          <w:szCs w:val="26"/>
        </w:rPr>
      </w:pPr>
      <w:bookmarkStart w:id="2" w:name="_Toc153306726"/>
      <w:r w:rsidRPr="000A4D45">
        <w:rPr>
          <w:sz w:val="26"/>
          <w:szCs w:val="26"/>
        </w:rPr>
        <w:t>Overview</w:t>
      </w:r>
      <w:bookmarkEnd w:id="2"/>
    </w:p>
    <w:p w14:paraId="667631D7" w14:textId="419B27BD" w:rsidR="000A4D45" w:rsidRDefault="006A7A4E" w:rsidP="00FF5C1C">
      <w:r>
        <w:t xml:space="preserve">A cyber incident </w:t>
      </w:r>
      <w:r w:rsidR="000D6A64">
        <w:t xml:space="preserve">must be responded to effectively by the organisation and an appropriate response mechanism must be executed to protect </w:t>
      </w:r>
      <w:r w:rsidR="00EB0902">
        <w:t>the systems, data and reputation of the company.</w:t>
      </w:r>
      <w:r w:rsidR="002B39D9">
        <w:t xml:space="preserve"> The incident response playbook will provide assistance to incident response teams and stakeholders to ensure a </w:t>
      </w:r>
      <w:r w:rsidR="00B5082F">
        <w:t xml:space="preserve">consistent response and approach is used </w:t>
      </w:r>
      <w:r w:rsidR="00ED22AB">
        <w:t xml:space="preserve">for rectification purposes following </w:t>
      </w:r>
      <w:r w:rsidR="009524ED">
        <w:t>a cyber incident.</w:t>
      </w:r>
    </w:p>
    <w:p w14:paraId="3C5A54FA" w14:textId="4585DB68" w:rsidR="00167403" w:rsidRDefault="00167403" w:rsidP="00FF5C1C">
      <w:r>
        <w:t>The</w:t>
      </w:r>
      <w:r w:rsidR="0055489E">
        <w:t xml:space="preserve"> playbook will provide guidance to the Cyber Incident Response Team (CIRT) in</w:t>
      </w:r>
      <w:r>
        <w:t xml:space="preserve"> adherence with the</w:t>
      </w:r>
      <w:r w:rsidR="0055489E">
        <w:t xml:space="preserve"> (Cyber Incident Response Plan)</w:t>
      </w:r>
      <w:r>
        <w:t xml:space="preserve"> CIRP.</w:t>
      </w:r>
    </w:p>
    <w:p w14:paraId="1996FBB3" w14:textId="03F5B292" w:rsidR="0007590D" w:rsidRDefault="0007590D" w:rsidP="00FF5C1C">
      <w:r>
        <w:t xml:space="preserve">It will describe the activities of the CIRT </w:t>
      </w:r>
      <w:r w:rsidR="0019260F">
        <w:t>to effectuate a tailored response to phishing attacks.</w:t>
      </w:r>
    </w:p>
    <w:p w14:paraId="28475F2E" w14:textId="71AD9206" w:rsidR="005B4844" w:rsidRDefault="005B4844" w:rsidP="007670E0">
      <w:pPr>
        <w:pStyle w:val="Heading1"/>
        <w:numPr>
          <w:ilvl w:val="1"/>
          <w:numId w:val="35"/>
        </w:numPr>
        <w:rPr>
          <w:sz w:val="26"/>
          <w:szCs w:val="26"/>
        </w:rPr>
      </w:pPr>
      <w:bookmarkStart w:id="3" w:name="_Toc153306727"/>
      <w:r>
        <w:rPr>
          <w:sz w:val="26"/>
          <w:szCs w:val="26"/>
        </w:rPr>
        <w:t>Purpose</w:t>
      </w:r>
      <w:bookmarkEnd w:id="3"/>
    </w:p>
    <w:p w14:paraId="29849EA2" w14:textId="342111B6" w:rsidR="005B4844" w:rsidRDefault="005B4844" w:rsidP="005B4844">
      <w:r>
        <w:t>The purpose of the Phishing Incident Response Playbook is to provide guidance on executing an efficient and timely response to a phishing incident. It establishes the key stakeholders involved in the response and the activities that should be carried out in the detection, investigation and resolution phases.</w:t>
      </w:r>
    </w:p>
    <w:p w14:paraId="5CCB2A18" w14:textId="2B9A8900" w:rsidR="002472B0" w:rsidRDefault="002472B0" w:rsidP="007670E0">
      <w:pPr>
        <w:pStyle w:val="Heading1"/>
        <w:numPr>
          <w:ilvl w:val="1"/>
          <w:numId w:val="35"/>
        </w:numPr>
        <w:rPr>
          <w:sz w:val="26"/>
          <w:szCs w:val="26"/>
        </w:rPr>
      </w:pPr>
      <w:bookmarkStart w:id="4" w:name="_Toc153306728"/>
      <w:r>
        <w:rPr>
          <w:sz w:val="26"/>
          <w:szCs w:val="26"/>
        </w:rPr>
        <w:t>Definition of Phishing</w:t>
      </w:r>
      <w:bookmarkEnd w:id="4"/>
    </w:p>
    <w:p w14:paraId="743AB013" w14:textId="0A81B58D" w:rsidR="00035D69" w:rsidRPr="002472B0" w:rsidRDefault="002472B0" w:rsidP="002472B0">
      <w:r>
        <w:t>Phishing is a technique used by cyber criminals to provide personal information</w:t>
      </w:r>
      <w:r w:rsidR="00844289">
        <w:t xml:space="preserve"> such as login details and credit card details through making their identity by acting </w:t>
      </w:r>
      <w:r>
        <w:t>as a legitimate business or person</w:t>
      </w:r>
      <w:r w:rsidR="00844289">
        <w:t>. Spear Phishing is used by attackers through acquiring information about employees and the company to provide an element of realism to their attack.</w:t>
      </w:r>
    </w:p>
    <w:p w14:paraId="43469C40" w14:textId="2EAEE919" w:rsidR="00035D69" w:rsidRPr="007670E0" w:rsidRDefault="00035D69" w:rsidP="007670E0">
      <w:pPr>
        <w:pStyle w:val="ListParagraph"/>
        <w:numPr>
          <w:ilvl w:val="1"/>
          <w:numId w:val="35"/>
        </w:numPr>
        <w:spacing w:before="240"/>
        <w:rPr>
          <w:sz w:val="26"/>
          <w:szCs w:val="26"/>
        </w:rPr>
      </w:pPr>
      <w:r w:rsidRPr="007670E0">
        <w:rPr>
          <w:sz w:val="26"/>
          <w:szCs w:val="26"/>
        </w:rPr>
        <w:t xml:space="preserve">Scope </w:t>
      </w:r>
    </w:p>
    <w:p w14:paraId="6F208258" w14:textId="63C496A2" w:rsidR="00035D69" w:rsidRPr="004B62FE" w:rsidRDefault="00035D69" w:rsidP="004B62FE">
      <w:pPr>
        <w:rPr>
          <w:szCs w:val="24"/>
        </w:rPr>
      </w:pPr>
      <w:r w:rsidRPr="00035D69">
        <w:rPr>
          <w:szCs w:val="24"/>
        </w:rPr>
        <w:t xml:space="preserve">This </w:t>
      </w:r>
      <w:r>
        <w:rPr>
          <w:szCs w:val="24"/>
        </w:rPr>
        <w:t>playbook covers phishing attacks that directly impact the organisation through targeting associated affiliates and stakeholders such as employees and customers. This playbook does not cover cyber threats such as malware, data theft, virus outbreak, denial of service, unauthorised access, elevation of privilege, root access, improper usage or recovery playbooks. Please refer to each individual playbook for the appropriate tools and techniques to deal with the relevant attack.</w:t>
      </w:r>
    </w:p>
    <w:p w14:paraId="1B71A94F" w14:textId="48F56622" w:rsidR="00035D69" w:rsidRDefault="004B62FE" w:rsidP="007670E0">
      <w:pPr>
        <w:pStyle w:val="ListParagraph"/>
        <w:numPr>
          <w:ilvl w:val="1"/>
          <w:numId w:val="35"/>
        </w:numPr>
      </w:pPr>
      <w:r w:rsidRPr="007670E0">
        <w:rPr>
          <w:sz w:val="26"/>
          <w:szCs w:val="26"/>
        </w:rPr>
        <w:t>Stakeholders and audience</w:t>
      </w:r>
    </w:p>
    <w:p w14:paraId="27AD0357" w14:textId="15D026F2" w:rsidR="002472B0" w:rsidRPr="005B4844" w:rsidRDefault="004B62FE" w:rsidP="005B4844">
      <w:r>
        <w:lastRenderedPageBreak/>
        <w:t xml:space="preserve">This playbook shall be provided to the CIRT and may be used by the CIRT in </w:t>
      </w:r>
      <w:r w:rsidR="009435A3">
        <w:t>addition</w:t>
      </w:r>
      <w:r>
        <w:t xml:space="preserve"> to IT staff and other relevant personnel. Relevant stakeholders may include the SEMT, legal and compliance teams, HR teams, customer support teams and external customers. This playbook establishes the lines of communication and methods to effectively collaborate during the event of a phishing incident.</w:t>
      </w:r>
    </w:p>
    <w:p w14:paraId="159FD488" w14:textId="091532B6" w:rsidR="00E43531" w:rsidRDefault="007670E0" w:rsidP="007670E0">
      <w:pPr>
        <w:pStyle w:val="Heading1"/>
        <w:numPr>
          <w:ilvl w:val="0"/>
          <w:numId w:val="35"/>
        </w:numPr>
        <w:jc w:val="both"/>
      </w:pPr>
      <w:bookmarkStart w:id="5" w:name="_Toc153306729"/>
      <w:r>
        <w:t>Phishing Summary</w:t>
      </w:r>
      <w:bookmarkEnd w:id="5"/>
    </w:p>
    <w:p w14:paraId="07137D80" w14:textId="01A50CA9" w:rsidR="007670E0" w:rsidRDefault="007670E0" w:rsidP="007670E0">
      <w:pPr>
        <w:pStyle w:val="ListParagraph"/>
        <w:numPr>
          <w:ilvl w:val="1"/>
          <w:numId w:val="35"/>
        </w:numPr>
        <w:spacing w:before="240"/>
        <w:rPr>
          <w:sz w:val="26"/>
          <w:szCs w:val="26"/>
        </w:rPr>
      </w:pPr>
      <w:r w:rsidRPr="007670E0">
        <w:rPr>
          <w:sz w:val="26"/>
          <w:szCs w:val="26"/>
        </w:rPr>
        <w:t>Phishing attacks</w:t>
      </w:r>
    </w:p>
    <w:p w14:paraId="35B97229" w14:textId="1B1279EE" w:rsidR="007670E0" w:rsidRDefault="007670E0" w:rsidP="007670E0">
      <w:pPr>
        <w:spacing w:before="240"/>
        <w:rPr>
          <w:szCs w:val="24"/>
        </w:rPr>
      </w:pPr>
      <w:r w:rsidRPr="007670E0">
        <w:rPr>
          <w:szCs w:val="24"/>
        </w:rPr>
        <w:t>There are a variety of forms that phishing attacks may take.</w:t>
      </w:r>
      <w:r>
        <w:rPr>
          <w:szCs w:val="24"/>
        </w:rPr>
        <w:t xml:space="preserve"> These include:</w:t>
      </w:r>
    </w:p>
    <w:p w14:paraId="54BA1A9E" w14:textId="3C554BA1" w:rsidR="007670E0" w:rsidRDefault="007670E0" w:rsidP="007670E0">
      <w:pPr>
        <w:pStyle w:val="ListParagraph"/>
        <w:numPr>
          <w:ilvl w:val="2"/>
          <w:numId w:val="35"/>
        </w:numPr>
        <w:spacing w:before="240"/>
        <w:rPr>
          <w:szCs w:val="24"/>
        </w:rPr>
      </w:pPr>
      <w:r>
        <w:rPr>
          <w:szCs w:val="24"/>
        </w:rPr>
        <w:t>Spear phishing</w:t>
      </w:r>
    </w:p>
    <w:p w14:paraId="60DAC61B" w14:textId="23436735" w:rsidR="007670E0" w:rsidRPr="007670E0" w:rsidRDefault="007670E0" w:rsidP="007670E0">
      <w:pPr>
        <w:spacing w:before="240"/>
        <w:rPr>
          <w:szCs w:val="24"/>
        </w:rPr>
      </w:pPr>
      <w:r>
        <w:rPr>
          <w:szCs w:val="24"/>
        </w:rPr>
        <w:t>Spear phishing</w:t>
      </w:r>
      <w:r w:rsidR="009435A3">
        <w:rPr>
          <w:szCs w:val="24"/>
        </w:rPr>
        <w:t xml:space="preserve"> refers to malicious emails that are sent to a specified person. </w:t>
      </w:r>
      <w:r w:rsidR="006740D6">
        <w:rPr>
          <w:szCs w:val="24"/>
        </w:rPr>
        <w:t>Cybercriminals</w:t>
      </w:r>
      <w:r w:rsidR="009435A3">
        <w:rPr>
          <w:szCs w:val="24"/>
        </w:rPr>
        <w:t xml:space="preserve"> will already have access to personal details about a victim such as a name, employer, job title, email address and specific information about their role. These attacks are difficult to detect and can have detrimental effects such as theft of intellectual property or compromising assets.</w:t>
      </w:r>
    </w:p>
    <w:p w14:paraId="3F51B054" w14:textId="64F7B7AB" w:rsidR="007670E0" w:rsidRDefault="007670E0" w:rsidP="007670E0">
      <w:pPr>
        <w:pStyle w:val="ListParagraph"/>
        <w:numPr>
          <w:ilvl w:val="2"/>
          <w:numId w:val="35"/>
        </w:numPr>
        <w:spacing w:before="240"/>
        <w:rPr>
          <w:szCs w:val="24"/>
        </w:rPr>
      </w:pPr>
      <w:r>
        <w:rPr>
          <w:szCs w:val="24"/>
        </w:rPr>
        <w:t>Email phishing</w:t>
      </w:r>
    </w:p>
    <w:p w14:paraId="69594430" w14:textId="3063B964" w:rsidR="006740D6" w:rsidRDefault="006740D6" w:rsidP="006740D6">
      <w:pPr>
        <w:spacing w:before="240"/>
        <w:rPr>
          <w:szCs w:val="24"/>
        </w:rPr>
      </w:pPr>
      <w:r>
        <w:rPr>
          <w:szCs w:val="24"/>
        </w:rPr>
        <w:t>Email phishing occurs when a cybercriminal registers a fake domain to replicate a real organisation through techniques such as character substitution or using reputable business names in their email addresses. They send generic requests via email that appear to be genuine.</w:t>
      </w:r>
    </w:p>
    <w:p w14:paraId="1C74CBDB" w14:textId="53105DE8" w:rsidR="0098337D" w:rsidRDefault="0098337D" w:rsidP="0098337D">
      <w:pPr>
        <w:pStyle w:val="ListParagraph"/>
        <w:numPr>
          <w:ilvl w:val="2"/>
          <w:numId w:val="35"/>
        </w:numPr>
        <w:spacing w:before="240"/>
        <w:rPr>
          <w:szCs w:val="24"/>
        </w:rPr>
      </w:pPr>
      <w:r>
        <w:rPr>
          <w:szCs w:val="24"/>
        </w:rPr>
        <w:t>Whaling</w:t>
      </w:r>
    </w:p>
    <w:p w14:paraId="3D56964B" w14:textId="7C043DFC" w:rsidR="0098337D" w:rsidRDefault="0098337D" w:rsidP="0098337D">
      <w:pPr>
        <w:spacing w:before="240"/>
        <w:rPr>
          <w:szCs w:val="24"/>
        </w:rPr>
      </w:pPr>
      <w:r>
        <w:rPr>
          <w:szCs w:val="24"/>
        </w:rPr>
        <w:t>Whaling attacks are targeted at senior management using subtle techniques such as masking their identity by acting as management asking employees to carry out instructions. This plays on their willingness to do this without questioning the sender and their authority. Attackers carry out this attack to gain access to confidential information or execute fraudulent action with financial, legal and reputational effects.</w:t>
      </w:r>
      <w:r w:rsidR="00B50470">
        <w:rPr>
          <w:szCs w:val="24"/>
        </w:rPr>
        <w:br/>
      </w:r>
    </w:p>
    <w:p w14:paraId="070F08C4" w14:textId="202FFB99" w:rsidR="00B50470" w:rsidRDefault="00B50470" w:rsidP="00B50470">
      <w:pPr>
        <w:pStyle w:val="ListParagraph"/>
        <w:numPr>
          <w:ilvl w:val="2"/>
          <w:numId w:val="35"/>
        </w:numPr>
        <w:spacing w:before="240"/>
        <w:rPr>
          <w:szCs w:val="24"/>
        </w:rPr>
      </w:pPr>
      <w:r>
        <w:rPr>
          <w:szCs w:val="24"/>
        </w:rPr>
        <w:t>Smishing and vishing</w:t>
      </w:r>
    </w:p>
    <w:p w14:paraId="3A4305B4" w14:textId="2BCF83D6" w:rsidR="00B50470" w:rsidRPr="00B50470" w:rsidRDefault="00B50470" w:rsidP="00B50470">
      <w:pPr>
        <w:spacing w:before="240"/>
        <w:rPr>
          <w:szCs w:val="24"/>
        </w:rPr>
      </w:pPr>
      <w:r>
        <w:rPr>
          <w:szCs w:val="24"/>
        </w:rPr>
        <w:t xml:space="preserve">This attack method involves the use of telephones to communicate with victims. Smishing involves the use of text messages by attackers and vishing involves the use of a telephone </w:t>
      </w:r>
      <w:r>
        <w:rPr>
          <w:szCs w:val="24"/>
        </w:rPr>
        <w:lastRenderedPageBreak/>
        <w:t xml:space="preserve">conversation. Attackers may use a text message including a link which will direct the victim to a website creature asking for banking credentials. Vishing involves the attacker imitating a bank employee asking for the victim’s credentials through the use of phone calls. </w:t>
      </w:r>
    </w:p>
    <w:p w14:paraId="6EF63A27" w14:textId="7F2A5FA2" w:rsidR="00EA3ADC" w:rsidRDefault="00EA3ADC"/>
    <w:sectPr w:rsidR="00EA3ADC" w:rsidSect="00436BDB">
      <w:headerReference w:type="default" r:id="rId11"/>
      <w:footerReference w:type="default" r:id="rId1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E98C" w14:textId="77777777" w:rsidR="00805C43" w:rsidRDefault="00805C43" w:rsidP="000276A6">
      <w:pPr>
        <w:spacing w:after="0" w:line="240" w:lineRule="auto"/>
      </w:pPr>
      <w:r>
        <w:separator/>
      </w:r>
    </w:p>
  </w:endnote>
  <w:endnote w:type="continuationSeparator" w:id="0">
    <w:p w14:paraId="30215980" w14:textId="77777777" w:rsidR="00805C43" w:rsidRDefault="00805C43" w:rsidP="000276A6">
      <w:pPr>
        <w:spacing w:after="0" w:line="240" w:lineRule="auto"/>
      </w:pPr>
      <w:r>
        <w:continuationSeparator/>
      </w:r>
    </w:p>
  </w:endnote>
  <w:endnote w:type="continuationNotice" w:id="1">
    <w:p w14:paraId="02727697" w14:textId="77777777" w:rsidR="00805C43" w:rsidRDefault="00805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0B093091" w:rsidR="008B2329" w:rsidRDefault="00A83318" w:rsidP="008C1AFB">
          <w:pPr>
            <w:pStyle w:val="Footer"/>
          </w:pPr>
          <w:r>
            <w:t>Indiah Smith</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3188E59E" w:rsidR="008B2329" w:rsidRDefault="00A83318" w:rsidP="008C1AFB">
          <w:pPr>
            <w:pStyle w:val="Footer"/>
          </w:pPr>
          <w:r>
            <w:t>Indiah Smith</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502C8143" w:rsidR="008B2329" w:rsidRDefault="00A83318" w:rsidP="008C1AFB">
          <w:pPr>
            <w:pStyle w:val="Footer"/>
          </w:pPr>
          <w:r>
            <w:t>17 June 2023</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523BDDC0" w:rsidR="008B2329" w:rsidRDefault="00A83318" w:rsidP="008C1AFB">
          <w:pPr>
            <w:pStyle w:val="Footer"/>
          </w:pPr>
          <w:r>
            <w:t>17 December 2023</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CD20" w14:textId="77777777" w:rsidR="00805C43" w:rsidRDefault="00805C43" w:rsidP="000276A6">
      <w:pPr>
        <w:spacing w:after="0" w:line="240" w:lineRule="auto"/>
      </w:pPr>
      <w:r>
        <w:separator/>
      </w:r>
    </w:p>
  </w:footnote>
  <w:footnote w:type="continuationSeparator" w:id="0">
    <w:p w14:paraId="76752B6C" w14:textId="77777777" w:rsidR="00805C43" w:rsidRDefault="00805C43" w:rsidP="000276A6">
      <w:pPr>
        <w:spacing w:after="0" w:line="240" w:lineRule="auto"/>
      </w:pPr>
      <w:r>
        <w:continuationSeparator/>
      </w:r>
    </w:p>
  </w:footnote>
  <w:footnote w:type="continuationNotice" w:id="1">
    <w:p w14:paraId="5DA99BE3" w14:textId="77777777" w:rsidR="00805C43" w:rsidRDefault="00805C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96373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63F90979" w:rsidR="00B36A74" w:rsidRDefault="003706B9">
          <w:pPr>
            <w:pStyle w:val="Header"/>
          </w:pPr>
          <w:r>
            <w:t>PIRP-1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3F60E479" w:rsidR="00B36A74" w:rsidRDefault="00CB02BE">
          <w:pPr>
            <w:pStyle w:val="Header"/>
          </w:pPr>
          <w:r>
            <w:t>17</w:t>
          </w:r>
          <w:r w:rsidR="00A83318">
            <w:t xml:space="preserve"> December 2023</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66BA33A7" w:rsidR="00B36A74" w:rsidRDefault="003706B9">
          <w:pPr>
            <w:pStyle w:val="Header"/>
          </w:pPr>
          <w:r>
            <w:t xml:space="preserve">Phishing </w:t>
          </w:r>
          <w:r w:rsidR="00A83318">
            <w:t>Playbook</w:t>
          </w:r>
        </w:p>
      </w:tc>
      <w:tc>
        <w:tcPr>
          <w:tcW w:w="1701" w:type="dxa"/>
        </w:tcPr>
        <w:p w14:paraId="68A23B95" w14:textId="5B6967F1" w:rsidR="00B36A74" w:rsidRDefault="00B36A74">
          <w:pPr>
            <w:pStyle w:val="Header"/>
          </w:pPr>
          <w:r>
            <w:t>Expiry Date</w:t>
          </w:r>
          <w:r w:rsidR="00774995">
            <w:t>:</w:t>
          </w:r>
        </w:p>
      </w:tc>
      <w:tc>
        <w:tcPr>
          <w:tcW w:w="2070" w:type="dxa"/>
        </w:tcPr>
        <w:p w14:paraId="32D4BFE3" w14:textId="6F37E6BF" w:rsidR="00B36A74" w:rsidRDefault="00A83318">
          <w:pPr>
            <w:pStyle w:val="Header"/>
          </w:pPr>
          <w:r>
            <w:t>17 December 2024</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02129B"/>
    <w:multiLevelType w:val="multilevel"/>
    <w:tmpl w:val="285216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4" w15:restartNumberingAfterBreak="0">
    <w:nsid w:val="17721446"/>
    <w:multiLevelType w:val="multilevel"/>
    <w:tmpl w:val="968E6C18"/>
    <w:numStyleLink w:val="CurrentList1"/>
  </w:abstractNum>
  <w:abstractNum w:abstractNumId="5"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DF135C"/>
    <w:multiLevelType w:val="multilevel"/>
    <w:tmpl w:val="75CA494A"/>
    <w:styleLink w:val="CurrentList18"/>
    <w:lvl w:ilvl="0">
      <w:start w:val="1"/>
      <w:numFmt w:val="none"/>
      <w:lvlText w:val="4.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7C5224"/>
    <w:multiLevelType w:val="multilevel"/>
    <w:tmpl w:val="04A6BD06"/>
    <w:lvl w:ilvl="0">
      <w:start w:val="1"/>
      <w:numFmt w:val="none"/>
      <w:lvlText w:val="9.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5D76CE"/>
    <w:multiLevelType w:val="multilevel"/>
    <w:tmpl w:val="0809001F"/>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91B7E63"/>
    <w:multiLevelType w:val="multilevel"/>
    <w:tmpl w:val="08C6FE00"/>
    <w:styleLink w:val="CurrentList19"/>
    <w:lvl w:ilvl="0">
      <w:start w:val="1"/>
      <w:numFmt w:val="none"/>
      <w:lvlText w:val="4.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3340F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DD7AE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380AB5"/>
    <w:multiLevelType w:val="multilevel"/>
    <w:tmpl w:val="C41E3C36"/>
    <w:lvl w:ilvl="0">
      <w:start w:val="1"/>
      <w:numFmt w:val="none"/>
      <w:lvlText w:val="1.3. "/>
      <w:lvlJc w:val="left"/>
      <w:pPr>
        <w:ind w:left="360" w:hanging="360"/>
      </w:pPr>
      <w:rPr>
        <w:rFonts w:hint="default"/>
        <w:sz w:val="26"/>
        <w:szCs w:val="2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6"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D51A50"/>
    <w:multiLevelType w:val="hybridMultilevel"/>
    <w:tmpl w:val="E7067624"/>
    <w:lvl w:ilvl="0" w:tplc="4A642D54">
      <w:start w:val="1"/>
      <w:numFmt w:val="none"/>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E44F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EE23CC"/>
    <w:multiLevelType w:val="multilevel"/>
    <w:tmpl w:val="366AF414"/>
    <w:lvl w:ilvl="0">
      <w:start w:val="1"/>
      <w:numFmt w:val="none"/>
      <w:lvlText w:val="1.2. "/>
      <w:lvlJc w:val="left"/>
      <w:pPr>
        <w:ind w:left="360" w:hanging="360"/>
      </w:pPr>
      <w:rPr>
        <w:rFonts w:hint="default"/>
        <w:sz w:val="26"/>
        <w:szCs w:val="2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1" w15:restartNumberingAfterBreak="0">
    <w:nsid w:val="6A021C2B"/>
    <w:multiLevelType w:val="multilevel"/>
    <w:tmpl w:val="968E6C18"/>
    <w:numStyleLink w:val="CurrentList1"/>
  </w:abstractNum>
  <w:abstractNum w:abstractNumId="32" w15:restartNumberingAfterBreak="0">
    <w:nsid w:val="75C7336F"/>
    <w:multiLevelType w:val="hybridMultilevel"/>
    <w:tmpl w:val="A9C21C28"/>
    <w:lvl w:ilvl="0" w:tplc="5A888C56">
      <w:start w:val="1"/>
      <w:numFmt w:val="none"/>
      <w:lvlText w:val="2.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4F3969"/>
    <w:multiLevelType w:val="multilevel"/>
    <w:tmpl w:val="366AF414"/>
    <w:lvl w:ilvl="0">
      <w:start w:val="1"/>
      <w:numFmt w:val="none"/>
      <w:lvlText w:val="1.2. "/>
      <w:lvlJc w:val="left"/>
      <w:pPr>
        <w:ind w:left="360" w:hanging="360"/>
      </w:pPr>
      <w:rPr>
        <w:rFonts w:hint="default"/>
        <w:sz w:val="26"/>
        <w:szCs w:val="2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25"/>
  </w:num>
  <w:num w:numId="3" w16cid:durableId="409161995">
    <w:abstractNumId w:val="30"/>
  </w:num>
  <w:num w:numId="4" w16cid:durableId="1950235616">
    <w:abstractNumId w:val="14"/>
  </w:num>
  <w:num w:numId="5" w16cid:durableId="29720435">
    <w:abstractNumId w:val="12"/>
  </w:num>
  <w:num w:numId="6" w16cid:durableId="530655154">
    <w:abstractNumId w:val="1"/>
  </w:num>
  <w:num w:numId="7" w16cid:durableId="1623414723">
    <w:abstractNumId w:val="26"/>
  </w:num>
  <w:num w:numId="8" w16cid:durableId="2143502936">
    <w:abstractNumId w:val="9"/>
  </w:num>
  <w:num w:numId="9" w16cid:durableId="414401885">
    <w:abstractNumId w:val="7"/>
  </w:num>
  <w:num w:numId="10" w16cid:durableId="685597904">
    <w:abstractNumId w:val="3"/>
  </w:num>
  <w:num w:numId="11" w16cid:durableId="1289118911">
    <w:abstractNumId w:val="8"/>
  </w:num>
  <w:num w:numId="12" w16cid:durableId="376197389">
    <w:abstractNumId w:val="20"/>
  </w:num>
  <w:num w:numId="13" w16cid:durableId="1960061378">
    <w:abstractNumId w:val="22"/>
  </w:num>
  <w:num w:numId="14" w16cid:durableId="1312712954">
    <w:abstractNumId w:val="16"/>
  </w:num>
  <w:num w:numId="15" w16cid:durableId="1824931122">
    <w:abstractNumId w:val="24"/>
  </w:num>
  <w:num w:numId="16" w16cid:durableId="1048534575">
    <w:abstractNumId w:val="15"/>
  </w:num>
  <w:num w:numId="17" w16cid:durableId="1859125423">
    <w:abstractNumId w:val="5"/>
  </w:num>
  <w:num w:numId="18" w16cid:durableId="212928274">
    <w:abstractNumId w:val="33"/>
  </w:num>
  <w:num w:numId="19" w16cid:durableId="934947829">
    <w:abstractNumId w:val="10"/>
  </w:num>
  <w:num w:numId="20" w16cid:durableId="856120944">
    <w:abstractNumId w:val="35"/>
  </w:num>
  <w:num w:numId="21" w16cid:durableId="1454709388">
    <w:abstractNumId w:val="23"/>
  </w:num>
  <w:num w:numId="22" w16cid:durableId="655184987">
    <w:abstractNumId w:val="27"/>
  </w:num>
  <w:num w:numId="23" w16cid:durableId="1571843129">
    <w:abstractNumId w:val="11"/>
  </w:num>
  <w:num w:numId="24" w16cid:durableId="1814176859">
    <w:abstractNumId w:val="6"/>
  </w:num>
  <w:num w:numId="25" w16cid:durableId="99646179">
    <w:abstractNumId w:val="13"/>
  </w:num>
  <w:num w:numId="26" w16cid:durableId="2070575065">
    <w:abstractNumId w:val="17"/>
  </w:num>
  <w:num w:numId="27" w16cid:durableId="991374802">
    <w:abstractNumId w:val="34"/>
  </w:num>
  <w:num w:numId="28" w16cid:durableId="1560360236">
    <w:abstractNumId w:val="29"/>
  </w:num>
  <w:num w:numId="29" w16cid:durableId="1497527169">
    <w:abstractNumId w:val="21"/>
  </w:num>
  <w:num w:numId="30" w16cid:durableId="40789236">
    <w:abstractNumId w:val="18"/>
  </w:num>
  <w:num w:numId="31" w16cid:durableId="1480003619">
    <w:abstractNumId w:val="28"/>
  </w:num>
  <w:num w:numId="32" w16cid:durableId="884756869">
    <w:abstractNumId w:val="19"/>
  </w:num>
  <w:num w:numId="33" w16cid:durableId="1833063950">
    <w:abstractNumId w:val="4"/>
  </w:num>
  <w:num w:numId="34" w16cid:durableId="741951218">
    <w:abstractNumId w:val="32"/>
  </w:num>
  <w:num w:numId="35" w16cid:durableId="1525748841">
    <w:abstractNumId w:val="2"/>
  </w:num>
  <w:num w:numId="36" w16cid:durableId="920410006">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5D69"/>
    <w:rsid w:val="0003648A"/>
    <w:rsid w:val="00037178"/>
    <w:rsid w:val="00041DCA"/>
    <w:rsid w:val="00057C55"/>
    <w:rsid w:val="00072C91"/>
    <w:rsid w:val="0007590D"/>
    <w:rsid w:val="00094A37"/>
    <w:rsid w:val="00096308"/>
    <w:rsid w:val="000A427E"/>
    <w:rsid w:val="000A4D45"/>
    <w:rsid w:val="000C1540"/>
    <w:rsid w:val="000C49B4"/>
    <w:rsid w:val="000D146C"/>
    <w:rsid w:val="000D6A64"/>
    <w:rsid w:val="000E1332"/>
    <w:rsid w:val="000E4A0F"/>
    <w:rsid w:val="000F62C8"/>
    <w:rsid w:val="00102959"/>
    <w:rsid w:val="00103C90"/>
    <w:rsid w:val="0010527C"/>
    <w:rsid w:val="0010640E"/>
    <w:rsid w:val="00123FBC"/>
    <w:rsid w:val="00132CED"/>
    <w:rsid w:val="0013325A"/>
    <w:rsid w:val="00147854"/>
    <w:rsid w:val="00160582"/>
    <w:rsid w:val="00167403"/>
    <w:rsid w:val="00181EC4"/>
    <w:rsid w:val="00183433"/>
    <w:rsid w:val="00186BA1"/>
    <w:rsid w:val="0019260F"/>
    <w:rsid w:val="00193278"/>
    <w:rsid w:val="001A2923"/>
    <w:rsid w:val="001B6A8C"/>
    <w:rsid w:val="001F5ABB"/>
    <w:rsid w:val="00200832"/>
    <w:rsid w:val="002059A6"/>
    <w:rsid w:val="00212A48"/>
    <w:rsid w:val="00212BB2"/>
    <w:rsid w:val="00217214"/>
    <w:rsid w:val="0024076E"/>
    <w:rsid w:val="002455FB"/>
    <w:rsid w:val="002472B0"/>
    <w:rsid w:val="002535E3"/>
    <w:rsid w:val="00273E16"/>
    <w:rsid w:val="00295783"/>
    <w:rsid w:val="002A0C42"/>
    <w:rsid w:val="002A6C81"/>
    <w:rsid w:val="002B1A14"/>
    <w:rsid w:val="002B39D9"/>
    <w:rsid w:val="002C04C0"/>
    <w:rsid w:val="002C460F"/>
    <w:rsid w:val="002D5225"/>
    <w:rsid w:val="002E54D8"/>
    <w:rsid w:val="002F0116"/>
    <w:rsid w:val="002F4D49"/>
    <w:rsid w:val="00321CF1"/>
    <w:rsid w:val="00323D48"/>
    <w:rsid w:val="00331303"/>
    <w:rsid w:val="00340F8B"/>
    <w:rsid w:val="0034646D"/>
    <w:rsid w:val="00352E83"/>
    <w:rsid w:val="00356181"/>
    <w:rsid w:val="003657A3"/>
    <w:rsid w:val="00365FBF"/>
    <w:rsid w:val="003706B9"/>
    <w:rsid w:val="00374AAF"/>
    <w:rsid w:val="00375141"/>
    <w:rsid w:val="003A0A48"/>
    <w:rsid w:val="003A587C"/>
    <w:rsid w:val="003A75CD"/>
    <w:rsid w:val="003E618D"/>
    <w:rsid w:val="00414974"/>
    <w:rsid w:val="0042577B"/>
    <w:rsid w:val="0042597F"/>
    <w:rsid w:val="00426228"/>
    <w:rsid w:val="004304F8"/>
    <w:rsid w:val="00430749"/>
    <w:rsid w:val="00434FB6"/>
    <w:rsid w:val="00436BDB"/>
    <w:rsid w:val="004654D1"/>
    <w:rsid w:val="0046700F"/>
    <w:rsid w:val="00467E58"/>
    <w:rsid w:val="0047342B"/>
    <w:rsid w:val="00490BA9"/>
    <w:rsid w:val="004B62FE"/>
    <w:rsid w:val="004C6CA1"/>
    <w:rsid w:val="004D1B0B"/>
    <w:rsid w:val="004E4E5F"/>
    <w:rsid w:val="00501799"/>
    <w:rsid w:val="005056B1"/>
    <w:rsid w:val="00526B12"/>
    <w:rsid w:val="005342D4"/>
    <w:rsid w:val="005448A9"/>
    <w:rsid w:val="005453CE"/>
    <w:rsid w:val="00551CFF"/>
    <w:rsid w:val="0055489E"/>
    <w:rsid w:val="00562B9B"/>
    <w:rsid w:val="00566580"/>
    <w:rsid w:val="00567A19"/>
    <w:rsid w:val="0057170D"/>
    <w:rsid w:val="0057356F"/>
    <w:rsid w:val="00584DB4"/>
    <w:rsid w:val="00592184"/>
    <w:rsid w:val="005A7315"/>
    <w:rsid w:val="005B0D72"/>
    <w:rsid w:val="005B1D2C"/>
    <w:rsid w:val="005B4844"/>
    <w:rsid w:val="005C6637"/>
    <w:rsid w:val="005E37C1"/>
    <w:rsid w:val="005E7B28"/>
    <w:rsid w:val="005F1CD5"/>
    <w:rsid w:val="005F4E88"/>
    <w:rsid w:val="00623161"/>
    <w:rsid w:val="006740D6"/>
    <w:rsid w:val="006814DE"/>
    <w:rsid w:val="00690B14"/>
    <w:rsid w:val="00692B52"/>
    <w:rsid w:val="00696496"/>
    <w:rsid w:val="006A7720"/>
    <w:rsid w:val="006A7A4E"/>
    <w:rsid w:val="006B4931"/>
    <w:rsid w:val="006C2137"/>
    <w:rsid w:val="006C246E"/>
    <w:rsid w:val="006C37F9"/>
    <w:rsid w:val="006D3FDC"/>
    <w:rsid w:val="006F7C1F"/>
    <w:rsid w:val="00704470"/>
    <w:rsid w:val="00705394"/>
    <w:rsid w:val="00714E97"/>
    <w:rsid w:val="00726155"/>
    <w:rsid w:val="007321A9"/>
    <w:rsid w:val="007419C2"/>
    <w:rsid w:val="00747657"/>
    <w:rsid w:val="007670E0"/>
    <w:rsid w:val="00774995"/>
    <w:rsid w:val="007759BA"/>
    <w:rsid w:val="007778D0"/>
    <w:rsid w:val="007840E3"/>
    <w:rsid w:val="0079061F"/>
    <w:rsid w:val="00796223"/>
    <w:rsid w:val="007A11D0"/>
    <w:rsid w:val="007A4CD0"/>
    <w:rsid w:val="007F52F8"/>
    <w:rsid w:val="00801695"/>
    <w:rsid w:val="00805C43"/>
    <w:rsid w:val="008220F0"/>
    <w:rsid w:val="00824054"/>
    <w:rsid w:val="00844289"/>
    <w:rsid w:val="00845188"/>
    <w:rsid w:val="008522B0"/>
    <w:rsid w:val="008548EA"/>
    <w:rsid w:val="008800A5"/>
    <w:rsid w:val="00887844"/>
    <w:rsid w:val="008A11BA"/>
    <w:rsid w:val="008A1E0C"/>
    <w:rsid w:val="008A6E33"/>
    <w:rsid w:val="008B2329"/>
    <w:rsid w:val="008C1AFB"/>
    <w:rsid w:val="008E3432"/>
    <w:rsid w:val="008F1DF7"/>
    <w:rsid w:val="008F459D"/>
    <w:rsid w:val="00910CFB"/>
    <w:rsid w:val="00917F59"/>
    <w:rsid w:val="0093118B"/>
    <w:rsid w:val="00937FA0"/>
    <w:rsid w:val="009435A3"/>
    <w:rsid w:val="00947619"/>
    <w:rsid w:val="009524ED"/>
    <w:rsid w:val="0098337D"/>
    <w:rsid w:val="00984B83"/>
    <w:rsid w:val="00987FDD"/>
    <w:rsid w:val="0099136E"/>
    <w:rsid w:val="009C7A88"/>
    <w:rsid w:val="00A05CE4"/>
    <w:rsid w:val="00A20802"/>
    <w:rsid w:val="00A25FDB"/>
    <w:rsid w:val="00A3185C"/>
    <w:rsid w:val="00A366D8"/>
    <w:rsid w:val="00A43FDD"/>
    <w:rsid w:val="00A65177"/>
    <w:rsid w:val="00A71A91"/>
    <w:rsid w:val="00A83318"/>
    <w:rsid w:val="00A97F80"/>
    <w:rsid w:val="00AD2662"/>
    <w:rsid w:val="00AD32DB"/>
    <w:rsid w:val="00AE1DB0"/>
    <w:rsid w:val="00AE52F5"/>
    <w:rsid w:val="00AF312D"/>
    <w:rsid w:val="00B2308D"/>
    <w:rsid w:val="00B259AF"/>
    <w:rsid w:val="00B30FD9"/>
    <w:rsid w:val="00B36A74"/>
    <w:rsid w:val="00B451D3"/>
    <w:rsid w:val="00B50470"/>
    <w:rsid w:val="00B5082F"/>
    <w:rsid w:val="00B620CD"/>
    <w:rsid w:val="00B70C16"/>
    <w:rsid w:val="00B906EB"/>
    <w:rsid w:val="00BD31DC"/>
    <w:rsid w:val="00BE6254"/>
    <w:rsid w:val="00BF4A6B"/>
    <w:rsid w:val="00C03DD0"/>
    <w:rsid w:val="00C128AB"/>
    <w:rsid w:val="00C206F5"/>
    <w:rsid w:val="00C2443D"/>
    <w:rsid w:val="00C336D8"/>
    <w:rsid w:val="00C33E98"/>
    <w:rsid w:val="00C36CBC"/>
    <w:rsid w:val="00C37C3B"/>
    <w:rsid w:val="00C37CC9"/>
    <w:rsid w:val="00C4563C"/>
    <w:rsid w:val="00C630BA"/>
    <w:rsid w:val="00C87726"/>
    <w:rsid w:val="00CA0CF1"/>
    <w:rsid w:val="00CB02BE"/>
    <w:rsid w:val="00D012BE"/>
    <w:rsid w:val="00D60F25"/>
    <w:rsid w:val="00D944A3"/>
    <w:rsid w:val="00DB0EFC"/>
    <w:rsid w:val="00DB730C"/>
    <w:rsid w:val="00DC2897"/>
    <w:rsid w:val="00DE7917"/>
    <w:rsid w:val="00DF5EB1"/>
    <w:rsid w:val="00E00D1D"/>
    <w:rsid w:val="00E10F24"/>
    <w:rsid w:val="00E22E83"/>
    <w:rsid w:val="00E4042A"/>
    <w:rsid w:val="00E43531"/>
    <w:rsid w:val="00E4583E"/>
    <w:rsid w:val="00E568F4"/>
    <w:rsid w:val="00E6690B"/>
    <w:rsid w:val="00E84674"/>
    <w:rsid w:val="00E92F1B"/>
    <w:rsid w:val="00E95C35"/>
    <w:rsid w:val="00EA3ADC"/>
    <w:rsid w:val="00EA5513"/>
    <w:rsid w:val="00EB0902"/>
    <w:rsid w:val="00EB2DF6"/>
    <w:rsid w:val="00ED22AB"/>
    <w:rsid w:val="00EF1636"/>
    <w:rsid w:val="00F06086"/>
    <w:rsid w:val="00F10E0D"/>
    <w:rsid w:val="00F12F23"/>
    <w:rsid w:val="00F17A23"/>
    <w:rsid w:val="00F432F8"/>
    <w:rsid w:val="00F57691"/>
    <w:rsid w:val="00F65E83"/>
    <w:rsid w:val="00F83E49"/>
    <w:rsid w:val="00F8429A"/>
    <w:rsid w:val="00F844C0"/>
    <w:rsid w:val="00F91DC2"/>
    <w:rsid w:val="00FA229D"/>
    <w:rsid w:val="00FA6BCA"/>
    <w:rsid w:val="00FA7DA7"/>
    <w:rsid w:val="00FF283F"/>
    <w:rsid w:val="00FF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C6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CA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CA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C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Heading4Char">
    <w:name w:val="Heading 4 Char"/>
    <w:basedOn w:val="DefaultParagraphFont"/>
    <w:link w:val="Heading4"/>
    <w:uiPriority w:val="9"/>
    <w:semiHidden/>
    <w:rsid w:val="004C6CA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6CA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6CA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6CA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6C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CA1"/>
    <w:rPr>
      <w:rFonts w:asciiTheme="majorHAnsi" w:eastAsiaTheme="majorEastAsia" w:hAnsiTheme="majorHAnsi" w:cstheme="majorBidi"/>
      <w:i/>
      <w:iCs/>
      <w:color w:val="272727" w:themeColor="text1" w:themeTint="D8"/>
      <w:sz w:val="21"/>
      <w:szCs w:val="21"/>
    </w:rPr>
  </w:style>
  <w:style w:type="numbering" w:customStyle="1" w:styleId="CurrentList18">
    <w:name w:val="Current List18"/>
    <w:uiPriority w:val="99"/>
    <w:rsid w:val="004C6CA1"/>
    <w:pPr>
      <w:numPr>
        <w:numId w:val="24"/>
      </w:numPr>
    </w:pPr>
  </w:style>
  <w:style w:type="numbering" w:customStyle="1" w:styleId="CurrentList19">
    <w:name w:val="Current List19"/>
    <w:uiPriority w:val="99"/>
    <w:rsid w:val="004C6CA1"/>
    <w:pPr>
      <w:numPr>
        <w:numId w:val="26"/>
      </w:numPr>
    </w:pPr>
  </w:style>
  <w:style w:type="numbering" w:styleId="111111">
    <w:name w:val="Outline List 2"/>
    <w:basedOn w:val="NoList"/>
    <w:uiPriority w:val="99"/>
    <w:semiHidden/>
    <w:unhideWhenUsed/>
    <w:rsid w:val="002472B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e05ea3019fce4e262b8aa38df4d26e6c">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1f9d7525a788a10c8dcb20e4809d78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2.xml><?xml version="1.0" encoding="utf-8"?>
<ds:datastoreItem xmlns:ds="http://schemas.openxmlformats.org/officeDocument/2006/customXml" ds:itemID="{C75D4926-9BAF-421F-AE6F-2774D9B6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4EE092FF-BEA3-442A-918D-CB60FA2EF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Links>
    <vt:vector size="36" baseType="variant">
      <vt:variant>
        <vt:i4>1507388</vt:i4>
      </vt:variant>
      <vt:variant>
        <vt:i4>32</vt:i4>
      </vt:variant>
      <vt:variant>
        <vt:i4>0</vt:i4>
      </vt:variant>
      <vt:variant>
        <vt:i4>5</vt:i4>
      </vt:variant>
      <vt:variant>
        <vt:lpwstr/>
      </vt:variant>
      <vt:variant>
        <vt:lpwstr>_Toc150791436</vt:lpwstr>
      </vt:variant>
      <vt:variant>
        <vt:i4>1507388</vt:i4>
      </vt:variant>
      <vt:variant>
        <vt:i4>26</vt:i4>
      </vt:variant>
      <vt:variant>
        <vt:i4>0</vt:i4>
      </vt:variant>
      <vt:variant>
        <vt:i4>5</vt:i4>
      </vt:variant>
      <vt:variant>
        <vt:lpwstr/>
      </vt:variant>
      <vt:variant>
        <vt:lpwstr>_Toc150791435</vt:lpwstr>
      </vt:variant>
      <vt:variant>
        <vt:i4>1507388</vt:i4>
      </vt:variant>
      <vt:variant>
        <vt:i4>20</vt:i4>
      </vt:variant>
      <vt:variant>
        <vt:i4>0</vt:i4>
      </vt:variant>
      <vt:variant>
        <vt:i4>5</vt:i4>
      </vt:variant>
      <vt:variant>
        <vt:lpwstr/>
      </vt:variant>
      <vt:variant>
        <vt:lpwstr>_Toc150791434</vt:lpwstr>
      </vt:variant>
      <vt:variant>
        <vt:i4>1507388</vt:i4>
      </vt:variant>
      <vt:variant>
        <vt:i4>14</vt:i4>
      </vt:variant>
      <vt:variant>
        <vt:i4>0</vt:i4>
      </vt:variant>
      <vt:variant>
        <vt:i4>5</vt:i4>
      </vt:variant>
      <vt:variant>
        <vt:lpwstr/>
      </vt:variant>
      <vt:variant>
        <vt:lpwstr>_Toc150791433</vt:lpwstr>
      </vt:variant>
      <vt:variant>
        <vt:i4>1507388</vt:i4>
      </vt:variant>
      <vt:variant>
        <vt:i4>8</vt:i4>
      </vt:variant>
      <vt:variant>
        <vt:i4>0</vt:i4>
      </vt:variant>
      <vt:variant>
        <vt:i4>5</vt:i4>
      </vt:variant>
      <vt:variant>
        <vt:lpwstr/>
      </vt:variant>
      <vt:variant>
        <vt:lpwstr>_Toc150791432</vt:lpwstr>
      </vt:variant>
      <vt:variant>
        <vt:i4>1507388</vt:i4>
      </vt:variant>
      <vt:variant>
        <vt:i4>2</vt:i4>
      </vt:variant>
      <vt:variant>
        <vt:i4>0</vt:i4>
      </vt:variant>
      <vt:variant>
        <vt:i4>5</vt:i4>
      </vt:variant>
      <vt:variant>
        <vt:lpwstr/>
      </vt:variant>
      <vt:variant>
        <vt:lpwstr>_Toc150791431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joel2019daniel@gmail.com</cp:lastModifiedBy>
  <cp:revision>10</cp:revision>
  <cp:lastPrinted>2023-12-12T09:54:00Z</cp:lastPrinted>
  <dcterms:created xsi:type="dcterms:W3CDTF">2023-12-07T12:50:00Z</dcterms:created>
  <dcterms:modified xsi:type="dcterms:W3CDTF">2023-12-12T09:54:00Z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