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16838" w:hRule="exact"/>
        </w:trPr>
        <w:tc>
          <w:tcPr>
            <w:tcBorders>
              <w:top w:val="none" w:color="FFFFFF" w:sz="0"/>
              <w:left w:val="none" w:color="FFFFFF" w:sz="0"/>
              <w:bottom w:val="none" w:color="FFFFFF" w:sz="0"/>
              <w:right w:val="none" w:color="FFFFFF" w:sz="0"/>
            </w:tcBorders>
            <w:shd w:fill="0C1F1A" w:val="clear"/>
          </w:tcPr>
          <w:p>
            <w:pPr>
              <w:spacing w:before="3750"/>
            </w:pPr>
          </w:p>
          <w:p>
            <w:pPr>
              <w:pBdr>
                <w:bottom w:val="single" w:color="3DDBB5" w:sz="6" w:space="8"/>
              </w:pBdr>
              <w:spacing w:after="500"/>
              <w:ind w:left="1200" w:right="800"/>
            </w:pPr>
            <w:r>
              <w:rPr>
                <w:rFonts w:ascii="Calibri" w:eastAsia="SimHei"/>
                <w:color w:val="3DDBB5"/>
                <w:spacing w:val="40"/>
                <w:sz w:val="18"/>
                <w:szCs w:val="18"/>
              </w:rPr>
              <w:t xml:space="preserve">B  U  S  I  N  E  S  S     P  R  O  F  E  S  S  I  O  N  A  L     R  E  S  E  A  R  C  H</w:t>
            </w:r>
          </w:p>
          <w:p>
            <w:pPr>
              <w:spacing w:after="100" w:line="690" w:lineRule="atLeast"/>
              <w:ind w:left="1200"/>
            </w:pPr>
            <w:r>
              <w:rPr>
                <w:rFonts w:ascii="Arial" w:eastAsia="SimHei"/>
                <w:b/>
                <w:bCs/>
                <w:color w:val="FFFFFF"/>
                <w:sz w:val="60"/>
                <w:szCs w:val="60"/>
              </w:rPr>
              <w:t xml:space="preserve">Multi-Agent Collaboration,</w:t>
            </w:r>
          </w:p>
          <w:p>
            <w:pPr>
              <w:spacing w:after="100" w:line="690" w:lineRule="atLeast"/>
              <w:ind w:left="1200"/>
            </w:pPr>
            <w:r>
              <w:rPr>
                <w:rFonts w:ascii="Arial" w:eastAsia="SimHei"/>
                <w:b/>
                <w:bCs/>
                <w:color w:val="FFFFFF"/>
                <w:sz w:val="60"/>
                <w:szCs w:val="60"/>
              </w:rPr>
              <w:t xml:space="preserve">Fault Tolerance, and</w:t>
            </w:r>
          </w:p>
          <w:p>
            <w:pPr>
              <w:spacing w:after="300" w:line="690" w:lineRule="atLeast"/>
              <w:ind w:left="1200"/>
            </w:pPr>
            <w:r>
              <w:rPr>
                <w:rFonts w:ascii="Arial" w:eastAsia="SimHei"/>
                <w:b/>
                <w:bCs/>
                <w:color w:val="FFFFFF"/>
                <w:sz w:val="60"/>
                <w:szCs w:val="60"/>
              </w:rPr>
              <w:t xml:space="preserve">Continuity</w:t>
            </w:r>
          </w:p>
          <w:p>
            <w:pPr>
              <w:spacing w:after="800"/>
              <w:ind w:left="1200"/>
            </w:pPr>
            <w:r>
              <w:rPr>
                <w:rFonts w:ascii="Arial" w:eastAsia="Microsoft YaHei"/>
                <w:color w:val="B0B8C0"/>
                <w:sz w:val="22"/>
                <w:szCs w:val="22"/>
              </w:rPr>
              <w:t xml:space="preserve">The Sixth Foundational Document: How Multi-Agent AI Builders Collaborate Without Conflict, Survive Agent Failures, and Ensure Continuity Without Data Loss Through Durable Execution and Graceful Degradation</w:t>
            </w:r>
          </w:p>
          <w:p>
            <w:pPr>
              <w:pBdr>
                <w:left w:val="single" w:color="3DDBB5" w:sz="8" w:space="12"/>
              </w:pBdr>
              <w:spacing w:after="80"/>
              <w:ind w:left="1400"/>
            </w:pPr>
            <w:r>
              <w:rPr>
                <w:rFonts w:ascii="Arial" w:eastAsia="Microsoft YaHei"/>
                <w:color w:val="90989F"/>
                <w:sz w:val="22"/>
                <w:szCs w:val="22"/>
              </w:rPr>
              <w:t xml:space="preserve">Document Type: In-Depth Research Report</w:t>
            </w:r>
          </w:p>
          <w:p>
            <w:pPr>
              <w:pBdr>
                <w:left w:val="single" w:color="3DDBB5" w:sz="8" w:space="12"/>
              </w:pBdr>
              <w:spacing w:after="80"/>
              <w:ind w:left="1400"/>
            </w:pPr>
            <w:r>
              <w:rPr>
                <w:rFonts w:ascii="Arial" w:eastAsia="Microsoft YaHei"/>
                <w:color w:val="90989F"/>
                <w:sz w:val="22"/>
                <w:szCs w:val="22"/>
              </w:rPr>
              <w:t xml:space="preserve">Style: Business Professional</w:t>
            </w:r>
          </w:p>
          <w:p>
            <w:pPr>
              <w:pBdr>
                <w:left w:val="single" w:color="3DDBB5" w:sz="8" w:space="12"/>
              </w:pBdr>
              <w:spacing w:after="80"/>
              <w:ind w:left="1400"/>
            </w:pPr>
            <w:r>
              <w:rPr>
                <w:rFonts w:ascii="Arial" w:eastAsia="Microsoft YaHei"/>
                <w:color w:val="90989F"/>
                <w:sz w:val="22"/>
                <w:szCs w:val="22"/>
              </w:rPr>
              <w:t xml:space="preserve">Scope: Multi-Agent Orchestration, Fault Tolerance, Continuity</w:t>
            </w:r>
          </w:p>
          <w:p>
            <w:pPr>
              <w:pBdr>
                <w:left w:val="single" w:color="3DDBB5" w:sz="8" w:space="12"/>
              </w:pBdr>
              <w:spacing w:after="80"/>
              <w:ind w:left="1400"/>
            </w:pPr>
            <w:r>
              <w:rPr>
                <w:rFonts w:ascii="Arial" w:eastAsia="Microsoft YaHei"/>
                <w:color w:val="90989F"/>
                <w:sz w:val="22"/>
                <w:szCs w:val="22"/>
              </w:rPr>
              <w:t xml:space="preserve">Prepared by: Super Z Research</w:t>
            </w:r>
          </w:p>
          <w:p>
            <w:pPr>
              <w:pBdr>
                <w:left w:val="single" w:color="3DDBB5" w:sz="8" w:space="12"/>
              </w:pBdr>
              <w:spacing w:after="80"/>
              <w:ind w:left="1400"/>
            </w:pPr>
            <w:r>
              <w:rPr>
                <w:rFonts w:ascii="Arial" w:eastAsia="Microsoft YaHei"/>
                <w:color w:val="90989F"/>
                <w:sz w:val="22"/>
                <w:szCs w:val="22"/>
              </w:rPr>
              <w:t xml:space="preserve">Date: August 27, 2026</w:t>
            </w:r>
          </w:p>
          <w:p>
            <w:pPr>
              <w:spacing w:before="3750"/>
            </w:pPr>
          </w:p>
          <w:p>
            <w:pPr>
              <w:pBdr>
                <w:top w:val="single" w:color="3DDBB5" w:sz="2" w:space="8"/>
              </w:pBdr>
              <w:spacing w:before="200"/>
              <w:ind w:left="1200" w:right="800"/>
            </w:pPr>
            <w:r>
              <w:rPr>
                <w:rFonts w:ascii="Arial"/>
                <w:color w:val="687078"/>
                <w:sz w:val="16"/>
                <w:szCs w:val="16"/>
              </w:rPr>
              <w:t xml:space="preserve">Confidential — For Strategic Planning</w:t>
            </w:r>
            <w:r>
              <w:t xml:space="preserve">                                        </w:t>
            </w:r>
            <w:r>
              <w:rPr>
                <w:rFonts w:ascii="Arial"/>
                <w:color w:val="687078"/>
                <w:sz w:val="16"/>
                <w:szCs w:val="16"/>
              </w:rPr>
              <w:t xml:space="preserve">2026 Edition</w:t>
            </w:r>
          </w:p>
        </w:tc>
      </w:tr>
    </w:tbl>
    <w:p>
      <w:pPr>
        <w:sectPr>
          <w:pgSz w:w="11906" w:h="16838" w:orient="portrait"/>
          <w:pgMar w:top="0" w:right="0" w:bottom="0" w:left="0" w:header="708" w:footer="708" w:gutter="0"/>
          <w:docGrid w:linePitch="360"/>
        </w:sectPr>
      </w:pPr>
    </w:p>
    <w:p>
      <w:pPr>
        <w:spacing w:after="360" w:before="480"/>
        <w:jc w:val="center"/>
      </w:pPr>
      <w:r>
        <w:rPr>
          <w:rFonts w:ascii="Arial" w:eastAsia="SimHei"/>
          <w:b/>
          <w:bCs/>
          <w:color w:val="0C1F1A"/>
          <w:sz w:val="36"/>
          <w:szCs w:val="36"/>
        </w:rPr>
        <w:t xml:space="preserve">Table of Contents</w:t>
      </w:r>
    </w:p>
    <w:sdt>
      <w:sdtPr>
        <w:alias w:val="Table of Contents"/>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1. Executive Summary</w:t>
            </w:r>
            <w:r>
              <w:tab/>
            </w:r>
            <w:r>
              <w:fldChar w:fldCharType="begin"/>
            </w:r>
            <w:r>
              <w:instrText xml:space="preserve"> PAGEREF _Toc100000 \h </w:instrText>
            </w:r>
            <w:r>
              <w:fldChar w:fldCharType="separate"/>
            </w:r>
            <w:r>
              <w:t>1</w:t>
            </w:r>
            <w:r>
              <w:fldChar w:fldCharType="end"/>
            </w:r>
          </w:hyperlink>
        </w:p>
        <w:p>
          <w:pPr>
            <w:pStyle w:val="9"/>
            <w:tabs>
              <w:tab w:val="right" w:leader="dot" w:pos="9026"/>
            </w:tabs>
            <w:spacing w:before="120" w:after="60"/>
          </w:pPr>
          <w:hyperlink w:anchor="_Toc100001" w:history="1">
            <w:r>
              <w:rPr>
                <w:rStyle w:val="Hyperlink"/>
              </w:rPr>
              <w:t>2. Opening Hook and Thesis</w:t>
            </w:r>
            <w:r>
              <w:tab/>
            </w:r>
            <w:r>
              <w:fldChar w:fldCharType="begin"/>
            </w:r>
            <w:r>
              <w:instrText xml:space="preserve"> PAGEREF _Toc100001 \h </w:instrText>
            </w:r>
            <w:r>
              <w:fldChar w:fldCharType="separate"/>
            </w:r>
            <w:r>
              <w:t>2</w:t>
            </w:r>
            <w:r>
              <w:fldChar w:fldCharType="end"/>
            </w:r>
          </w:hyperlink>
        </w:p>
        <w:p>
          <w:pPr>
            <w:pStyle w:val="9"/>
            <w:tabs>
              <w:tab w:val="right" w:leader="dot" w:pos="9026"/>
            </w:tabs>
            <w:spacing w:before="120" w:after="60"/>
          </w:pPr>
          <w:hyperlink w:anchor="_Toc100002" w:history="1">
            <w:r>
              <w:rPr>
                <w:rStyle w:val="Hyperlink"/>
              </w:rPr>
              <w:t>3. Background and Context</w:t>
            </w:r>
            <w:r>
              <w:tab/>
            </w:r>
            <w:r>
              <w:fldChar w:fldCharType="begin"/>
            </w:r>
            <w:r>
              <w:instrText xml:space="preserve"> PAGEREF _Toc100002 \h </w:instrText>
            </w:r>
            <w:r>
              <w:fldChar w:fldCharType="separate"/>
            </w:r>
            <w:r>
              <w:t>2</w:t>
            </w:r>
            <w:r>
              <w:fldChar w:fldCharType="end"/>
            </w:r>
          </w:hyperlink>
        </w:p>
        <w:p>
          <w:pPr>
            <w:pStyle w:val="11"/>
            <w:ind w:left="360"/>
            <w:tabs>
              <w:tab w:val="right" w:leader="dot" w:pos="9026"/>
            </w:tabs>
            <w:spacing w:before="120" w:after="60"/>
          </w:pPr>
          <w:hyperlink w:anchor="_Toc100003" w:history="1">
            <w:r>
              <w:rPr>
                <w:rStyle w:val="Hyperlink"/>
              </w:rPr>
              <w:t>3.1 Key Definitions</w:t>
            </w:r>
            <w:r>
              <w:tab/>
            </w:r>
            <w:r>
              <w:fldChar w:fldCharType="begin"/>
            </w:r>
            <w:r>
              <w:instrText xml:space="preserve"> PAGEREF _Toc100003 \h </w:instrText>
            </w:r>
            <w:r>
              <w:fldChar w:fldCharType="separate"/>
            </w:r>
            <w:r>
              <w:t>2</w:t>
            </w:r>
            <w:r>
              <w:fldChar w:fldCharType="end"/>
            </w:r>
          </w:hyperlink>
        </w:p>
        <w:p>
          <w:pPr>
            <w:pStyle w:val="11"/>
            <w:ind w:left="360"/>
            <w:tabs>
              <w:tab w:val="right" w:leader="dot" w:pos="9026"/>
            </w:tabs>
            <w:spacing w:before="120" w:after="60"/>
          </w:pPr>
          <w:hyperlink w:anchor="_Toc100004" w:history="1">
            <w:r>
              <w:rPr>
                <w:rStyle w:val="Hyperlink"/>
              </w:rPr>
              <w:t>3.2 Scope</w:t>
            </w:r>
            <w:r>
              <w:tab/>
            </w:r>
            <w:r>
              <w:fldChar w:fldCharType="begin"/>
            </w:r>
            <w:r>
              <w:instrText xml:space="preserve"> PAGEREF _Toc100004 \h </w:instrText>
            </w:r>
            <w:r>
              <w:fldChar w:fldCharType="separate"/>
            </w:r>
            <w:r>
              <w:t>3</w:t>
            </w:r>
            <w:r>
              <w:fldChar w:fldCharType="end"/>
            </w:r>
          </w:hyperlink>
        </w:p>
        <w:p>
          <w:pPr>
            <w:pStyle w:val="11"/>
            <w:ind w:left="360"/>
            <w:tabs>
              <w:tab w:val="right" w:leader="dot" w:pos="9026"/>
            </w:tabs>
            <w:spacing w:before="120" w:after="60"/>
          </w:pPr>
          <w:hyperlink w:anchor="_Toc100005" w:history="1">
            <w:r>
              <w:rPr>
                <w:rStyle w:val="Hyperlink"/>
              </w:rPr>
              <w:t>3.3 Historical Context</w:t>
            </w:r>
            <w:r>
              <w:tab/>
            </w:r>
            <w:r>
              <w:fldChar w:fldCharType="begin"/>
            </w:r>
            <w:r>
              <w:instrText xml:space="preserve"> PAGEREF _Toc100005 \h </w:instrText>
            </w:r>
            <w:r>
              <w:fldChar w:fldCharType="separate"/>
            </w:r>
            <w:r>
              <w:t>3</w:t>
            </w:r>
            <w:r>
              <w:fldChar w:fldCharType="end"/>
            </w:r>
          </w:hyperlink>
        </w:p>
        <w:p>
          <w:pPr>
            <w:pStyle w:val="9"/>
            <w:tabs>
              <w:tab w:val="right" w:leader="dot" w:pos="9026"/>
            </w:tabs>
            <w:spacing w:before="120" w:after="60"/>
          </w:pPr>
          <w:hyperlink w:anchor="_Toc100006" w:history="1">
            <w:r>
              <w:rPr>
                <w:rStyle w:val="Hyperlink"/>
              </w:rPr>
              <w:t>4. Multi-Agent Collaboration Architecture</w:t>
            </w:r>
            <w:r>
              <w:tab/>
            </w:r>
            <w:r>
              <w:fldChar w:fldCharType="begin"/>
            </w:r>
            <w:r>
              <w:instrText xml:space="preserve"> PAGEREF _Toc100006 \h </w:instrText>
            </w:r>
            <w:r>
              <w:fldChar w:fldCharType="separate"/>
            </w:r>
            <w:r>
              <w:t>3</w:t>
            </w:r>
            <w:r>
              <w:fldChar w:fldCharType="end"/>
            </w:r>
          </w:hyperlink>
        </w:p>
        <w:p>
          <w:pPr>
            <w:pStyle w:val="11"/>
            <w:ind w:left="360"/>
            <w:tabs>
              <w:tab w:val="right" w:leader="dot" w:pos="9026"/>
            </w:tabs>
            <w:spacing w:before="120" w:after="60"/>
          </w:pPr>
          <w:hyperlink w:anchor="_Toc100007" w:history="1">
            <w:r>
              <w:rPr>
                <w:rStyle w:val="Hyperlink"/>
              </w:rPr>
              <w:t>4.1 The Orchestration Patterns</w:t>
            </w:r>
            <w:r>
              <w:tab/>
            </w:r>
            <w:r>
              <w:fldChar w:fldCharType="begin"/>
            </w:r>
            <w:r>
              <w:instrText xml:space="preserve"> PAGEREF _Toc100007 \h </w:instrText>
            </w:r>
            <w:r>
              <w:fldChar w:fldCharType="separate"/>
            </w:r>
            <w:r>
              <w:t>3</w:t>
            </w:r>
            <w:r>
              <w:fldChar w:fldCharType="end"/>
            </w:r>
          </w:hyperlink>
        </w:p>
        <w:p>
          <w:pPr>
            <w:pStyle w:val="11"/>
            <w:ind w:left="360"/>
            <w:tabs>
              <w:tab w:val="right" w:leader="dot" w:pos="9026"/>
            </w:tabs>
            <w:spacing w:before="120" w:after="60"/>
          </w:pPr>
          <w:hyperlink w:anchor="_Toc100008" w:history="1">
            <w:r>
              <w:rPr>
                <w:rStyle w:val="Hyperlink"/>
              </w:rPr>
              <w:t>4.2 Task Assignment and the Shared Task Ledger</w:t>
            </w:r>
            <w:r>
              <w:tab/>
            </w:r>
            <w:r>
              <w:fldChar w:fldCharType="begin"/>
            </w:r>
            <w:r>
              <w:instrText xml:space="preserve"> PAGEREF _Toc100008 \h </w:instrText>
            </w:r>
            <w:r>
              <w:fldChar w:fldCharType="separate"/>
            </w:r>
            <w:r>
              <w:t>4</w:t>
            </w:r>
            <w:r>
              <w:fldChar w:fldCharType="end"/>
            </w:r>
          </w:hyperlink>
        </w:p>
        <w:p>
          <w:pPr>
            <w:pStyle w:val="11"/>
            <w:ind w:left="360"/>
            <w:tabs>
              <w:tab w:val="right" w:leader="dot" w:pos="9026"/>
            </w:tabs>
            <w:spacing w:before="120" w:after="60"/>
          </w:pPr>
          <w:hyperlink w:anchor="_Toc100009" w:history="1">
            <w:r>
              <w:rPr>
                <w:rStyle w:val="Hyperlink"/>
              </w:rPr>
              <w:t>4.3 State Sharing and the Inter-Agent Communication</w:t>
            </w:r>
            <w:r>
              <w:tab/>
            </w:r>
            <w:r>
              <w:fldChar w:fldCharType="begin"/>
            </w:r>
            <w:r>
              <w:instrText xml:space="preserve"> PAGEREF _Toc100009 \h </w:instrText>
            </w:r>
            <w:r>
              <w:fldChar w:fldCharType="separate"/>
            </w:r>
            <w:r>
              <w:t>4</w:t>
            </w:r>
            <w:r>
              <w:fldChar w:fldCharType="end"/>
            </w:r>
          </w:hyperlink>
        </w:p>
        <w:p>
          <w:pPr>
            <w:pStyle w:val="11"/>
            <w:ind w:left="360"/>
            <w:tabs>
              <w:tab w:val="right" w:leader="dot" w:pos="9026"/>
            </w:tabs>
            <w:spacing w:before="120" w:after="60"/>
          </w:pPr>
          <w:hyperlink w:anchor="_Toc100010" w:history="1">
            <w:r>
              <w:rPr>
                <w:rStyle w:val="Hyperlink"/>
              </w:rPr>
              <w:t>4.4 File-Level Coordination</w:t>
            </w:r>
            <w:r>
              <w:tab/>
            </w:r>
            <w:r>
              <w:fldChar w:fldCharType="begin"/>
            </w:r>
            <w:r>
              <w:instrText xml:space="preserve"> PAGEREF _Toc100010 \h </w:instrText>
            </w:r>
            <w:r>
              <w:fldChar w:fldCharType="separate"/>
            </w:r>
            <w:r>
              <w:t>4</w:t>
            </w:r>
            <w:r>
              <w:fldChar w:fldCharType="end"/>
            </w:r>
          </w:hyperlink>
        </w:p>
        <w:p>
          <w:pPr>
            <w:pStyle w:val="9"/>
            <w:tabs>
              <w:tab w:val="right" w:leader="dot" w:pos="9026"/>
            </w:tabs>
            <w:spacing w:before="120" w:after="60"/>
          </w:pPr>
          <w:hyperlink w:anchor="_Toc100011" w:history="1">
            <w:r>
              <w:rPr>
                <w:rStyle w:val="Hyperlink"/>
              </w:rPr>
              <w:t>5. Fault Tolerance: The Durable Execution Pattern</w:t>
            </w:r>
            <w:r>
              <w:tab/>
            </w:r>
            <w:r>
              <w:fldChar w:fldCharType="begin"/>
            </w:r>
            <w:r>
              <w:instrText xml:space="preserve"> PAGEREF _Toc100011 \h </w:instrText>
            </w:r>
            <w:r>
              <w:fldChar w:fldCharType="separate"/>
            </w:r>
            <w:r>
              <w:t>5</w:t>
            </w:r>
            <w:r>
              <w:fldChar w:fldCharType="end"/>
            </w:r>
          </w:hyperlink>
        </w:p>
        <w:p>
          <w:pPr>
            <w:pStyle w:val="11"/>
            <w:ind w:left="360"/>
            <w:tabs>
              <w:tab w:val="right" w:leader="dot" w:pos="9026"/>
            </w:tabs>
            <w:spacing w:before="120" w:after="60"/>
          </w:pPr>
          <w:hyperlink w:anchor="_Toc100012" w:history="1">
            <w:r>
              <w:rPr>
                <w:rStyle w:val="Hyperlink"/>
              </w:rPr>
              <w:t>5.1 Why Checkpointing Is Not Enough</w:t>
            </w:r>
            <w:r>
              <w:tab/>
            </w:r>
            <w:r>
              <w:fldChar w:fldCharType="begin"/>
            </w:r>
            <w:r>
              <w:instrText xml:space="preserve"> PAGEREF _Toc100012 \h </w:instrText>
            </w:r>
            <w:r>
              <w:fldChar w:fldCharType="separate"/>
            </w:r>
            <w:r>
              <w:t>5</w:t>
            </w:r>
            <w:r>
              <w:fldChar w:fldCharType="end"/>
            </w:r>
          </w:hyperlink>
        </w:p>
        <w:p>
          <w:pPr>
            <w:pStyle w:val="11"/>
            <w:ind w:left="360"/>
            <w:tabs>
              <w:tab w:val="right" w:leader="dot" w:pos="9026"/>
            </w:tabs>
            <w:spacing w:before="120" w:after="60"/>
          </w:pPr>
          <w:hyperlink w:anchor="_Toc100013" w:history="1">
            <w:r>
              <w:rPr>
                <w:rStyle w:val="Hyperlink"/>
              </w:rPr>
              <w:t>5.2 The Durable Execution Runtimes</w:t>
            </w:r>
            <w:r>
              <w:tab/>
            </w:r>
            <w:r>
              <w:fldChar w:fldCharType="begin"/>
            </w:r>
            <w:r>
              <w:instrText xml:space="preserve"> PAGEREF _Toc100013 \h </w:instrText>
            </w:r>
            <w:r>
              <w:fldChar w:fldCharType="separate"/>
            </w:r>
            <w:r>
              <w:t>5</w:t>
            </w:r>
            <w:r>
              <w:fldChar w:fldCharType="end"/>
            </w:r>
          </w:hyperlink>
        </w:p>
        <w:p>
          <w:pPr>
            <w:pStyle w:val="11"/>
            <w:ind w:left="360"/>
            <w:tabs>
              <w:tab w:val="right" w:leader="dot" w:pos="9026"/>
            </w:tabs>
            <w:spacing w:before="120" w:after="60"/>
          </w:pPr>
          <w:hyperlink w:anchor="_Toc100014" w:history="1">
            <w:r>
              <w:rPr>
                <w:rStyle w:val="Hyperlink"/>
              </w:rPr>
              <w:t>5.3 The Workflow and Activity Split</w:t>
            </w:r>
            <w:r>
              <w:tab/>
            </w:r>
            <w:r>
              <w:fldChar w:fldCharType="begin"/>
            </w:r>
            <w:r>
              <w:instrText xml:space="preserve"> PAGEREF _Toc100014 \h </w:instrText>
            </w:r>
            <w:r>
              <w:fldChar w:fldCharType="separate"/>
            </w:r>
            <w:r>
              <w:t>6</w:t>
            </w:r>
            <w:r>
              <w:fldChar w:fldCharType="end"/>
            </w:r>
          </w:hyperlink>
        </w:p>
        <w:p>
          <w:pPr>
            <w:pStyle w:val="11"/>
            <w:ind w:left="360"/>
            <w:tabs>
              <w:tab w:val="right" w:leader="dot" w:pos="9026"/>
            </w:tabs>
            <w:spacing w:before="120" w:after="60"/>
          </w:pPr>
          <w:hyperlink w:anchor="_Toc100015" w:history="1">
            <w:r>
              <w:rPr>
                <w:rStyle w:val="Hyperlink"/>
              </w:rPr>
              <w:t>5.4 Idempotent Recovery: Preventing Duplicate Side Effects</w:t>
            </w:r>
            <w:r>
              <w:tab/>
            </w:r>
            <w:r>
              <w:fldChar w:fldCharType="begin"/>
            </w:r>
            <w:r>
              <w:instrText xml:space="preserve"> PAGEREF _Toc100015 \h </w:instrText>
            </w:r>
            <w:r>
              <w:fldChar w:fldCharType="separate"/>
            </w:r>
            <w:r>
              <w:t>6</w:t>
            </w:r>
            <w:r>
              <w:fldChar w:fldCharType="end"/>
            </w:r>
          </w:hyperlink>
        </w:p>
        <w:p>
          <w:pPr>
            <w:pStyle w:val="11"/>
            <w:ind w:left="360"/>
            <w:tabs>
              <w:tab w:val="right" w:leader="dot" w:pos="9026"/>
            </w:tabs>
            <w:spacing w:before="120" w:after="60"/>
          </w:pPr>
          <w:hyperlink w:anchor="_Toc100016" w:history="1">
            <w:r>
              <w:rPr>
                <w:rStyle w:val="Hyperlink"/>
              </w:rPr>
              <w:t>5.5 The Circuit Breaker for Agent Calls</w:t>
            </w:r>
            <w:r>
              <w:tab/>
            </w:r>
            <w:r>
              <w:fldChar w:fldCharType="begin"/>
            </w:r>
            <w:r>
              <w:instrText xml:space="preserve"> PAGEREF _Toc100016 \h </w:instrText>
            </w:r>
            <w:r>
              <w:fldChar w:fldCharType="separate"/>
            </w:r>
            <w:r>
              <w:t>6</w:t>
            </w:r>
            <w:r>
              <w:fldChar w:fldCharType="end"/>
            </w:r>
          </w:hyperlink>
        </w:p>
        <w:p>
          <w:pPr>
            <w:pStyle w:val="9"/>
            <w:tabs>
              <w:tab w:val="right" w:leader="dot" w:pos="9026"/>
            </w:tabs>
            <w:spacing w:before="120" w:after="60"/>
          </w:pPr>
          <w:hyperlink w:anchor="_Toc100017" w:history="1">
            <w:r>
              <w:rPr>
                <w:rStyle w:val="Hyperlink"/>
              </w:rPr>
              <w:t>6. Continuity and Graceful Degradation</w:t>
            </w:r>
            <w:r>
              <w:tab/>
            </w:r>
            <w:r>
              <w:fldChar w:fldCharType="begin"/>
            </w:r>
            <w:r>
              <w:instrText xml:space="preserve"> PAGEREF _Toc100017 \h </w:instrText>
            </w:r>
            <w:r>
              <w:fldChar w:fldCharType="separate"/>
            </w:r>
            <w:r>
              <w:t>6</w:t>
            </w:r>
            <w:r>
              <w:fldChar w:fldCharType="end"/>
            </w:r>
          </w:hyperlink>
        </w:p>
        <w:p>
          <w:pPr>
            <w:pStyle w:val="11"/>
            <w:ind w:left="360"/>
            <w:tabs>
              <w:tab w:val="right" w:leader="dot" w:pos="9026"/>
            </w:tabs>
            <w:spacing w:before="120" w:after="60"/>
          </w:pPr>
          <w:hyperlink w:anchor="_Toc100018" w:history="1">
            <w:r>
              <w:rPr>
                <w:rStyle w:val="Hyperlink"/>
              </w:rPr>
              <w:t>6.1 The Solo Builder Takeover</w:t>
            </w:r>
            <w:r>
              <w:tab/>
            </w:r>
            <w:r>
              <w:fldChar w:fldCharType="begin"/>
            </w:r>
            <w:r>
              <w:instrText xml:space="preserve"> PAGEREF _Toc100018 \h </w:instrText>
            </w:r>
            <w:r>
              <w:fldChar w:fldCharType="separate"/>
            </w:r>
            <w:r>
              <w:t>7</w:t>
            </w:r>
            <w:r>
              <w:fldChar w:fldCharType="end"/>
            </w:r>
          </w:hyperlink>
        </w:p>
        <w:p>
          <w:pPr>
            <w:pStyle w:val="11"/>
            <w:ind w:left="360"/>
            <w:tabs>
              <w:tab w:val="right" w:leader="dot" w:pos="9026"/>
            </w:tabs>
            <w:spacing w:before="120" w:after="60"/>
          </w:pPr>
          <w:hyperlink w:anchor="_Toc100019" w:history="1">
            <w:r>
              <w:rPr>
                <w:rStyle w:val="Hyperlink"/>
              </w:rPr>
              <w:t>6.2 Agent Health Monitoring</w:t>
            </w:r>
            <w:r>
              <w:tab/>
            </w:r>
            <w:r>
              <w:fldChar w:fldCharType="begin"/>
            </w:r>
            <w:r>
              <w:instrText xml:space="preserve"> PAGEREF _Toc100019 \h </w:instrText>
            </w:r>
            <w:r>
              <w:fldChar w:fldCharType="separate"/>
            </w:r>
            <w:r>
              <w:t>7</w:t>
            </w:r>
            <w:r>
              <w:fldChar w:fldCharType="end"/>
            </w:r>
          </w:hyperlink>
        </w:p>
        <w:p>
          <w:pPr>
            <w:pStyle w:val="11"/>
            <w:ind w:left="360"/>
            <w:tabs>
              <w:tab w:val="right" w:leader="dot" w:pos="9026"/>
            </w:tabs>
            <w:spacing w:before="120" w:after="60"/>
          </w:pPr>
          <w:hyperlink w:anchor="_Toc100020" w:history="1">
            <w:r>
              <w:rPr>
                <w:rStyle w:val="Hyperlink"/>
              </w:rPr>
              <w:t>6.3 The Resumption: Bringing Agents Back Online</w:t>
            </w:r>
            <w:r>
              <w:tab/>
            </w:r>
            <w:r>
              <w:fldChar w:fldCharType="begin"/>
            </w:r>
            <w:r>
              <w:instrText xml:space="preserve"> PAGEREF _Toc100020 \h </w:instrText>
            </w:r>
            <w:r>
              <w:fldChar w:fldCharType="separate"/>
            </w:r>
            <w:r>
              <w:t>7</w:t>
            </w:r>
            <w:r>
              <w:fldChar w:fldCharType="end"/>
            </w:r>
          </w:hyperlink>
        </w:p>
        <w:p>
          <w:pPr>
            <w:pStyle w:val="11"/>
            <w:ind w:left="360"/>
            <w:tabs>
              <w:tab w:val="right" w:leader="dot" w:pos="9026"/>
            </w:tabs>
            <w:spacing w:before="120" w:after="60"/>
          </w:pPr>
          <w:hyperlink w:anchor="_Toc100021" w:history="1">
            <w:r>
              <w:rPr>
                <w:rStyle w:val="Hyperlink"/>
              </w:rPr>
              <w:t>6.4 The Graceful Degradation Layers</w:t>
            </w:r>
            <w:r>
              <w:tab/>
            </w:r>
            <w:r>
              <w:fldChar w:fldCharType="begin"/>
            </w:r>
            <w:r>
              <w:instrText xml:space="preserve"> PAGEREF _Toc100021 \h </w:instrText>
            </w:r>
            <w:r>
              <w:fldChar w:fldCharType="separate"/>
            </w:r>
            <w:r>
              <w:t>8</w:t>
            </w:r>
            <w:r>
              <w:fldChar w:fldCharType="end"/>
            </w:r>
          </w:hyperlink>
        </w:p>
        <w:p>
          <w:pPr>
            <w:pStyle w:val="11"/>
            <w:ind w:left="360"/>
            <w:tabs>
              <w:tab w:val="right" w:leader="dot" w:pos="9026"/>
            </w:tabs>
            <w:spacing w:before="120" w:after="60"/>
          </w:pPr>
          <w:hyperlink w:anchor="_Toc100022" w:history="1">
            <w:r>
              <w:rPr>
                <w:rStyle w:val="Hyperlink"/>
              </w:rPr>
              <w:t>6.5 The Complete Continuity Architecture</w:t>
            </w:r>
            <w:r>
              <w:tab/>
            </w:r>
            <w:r>
              <w:fldChar w:fldCharType="begin"/>
            </w:r>
            <w:r>
              <w:instrText xml:space="preserve"> PAGEREF _Toc100022 \h </w:instrText>
            </w:r>
            <w:r>
              <w:fldChar w:fldCharType="separate"/>
            </w:r>
            <w:r>
              <w:t>8</w:t>
            </w:r>
            <w:r>
              <w:fldChar w:fldCharType="end"/>
            </w:r>
          </w:hyperlink>
        </w:p>
        <w:p>
          <w:pPr>
            <w:pStyle w:val="11"/>
            <w:ind w:left="360"/>
            <w:tabs>
              <w:tab w:val="right" w:leader="dot" w:pos="9026"/>
            </w:tabs>
            <w:spacing w:before="120" w:after="60"/>
          </w:pPr>
          <w:hyperlink w:anchor="_Toc100023" w:history="1">
            <w:r>
              <w:rPr>
                <w:rStyle w:val="Hyperlink"/>
              </w:rPr>
              <w:t>6.6 The Continuity Architecture as a Prompt</w:t>
            </w:r>
            <w:r>
              <w:tab/>
            </w:r>
            <w:r>
              <w:fldChar w:fldCharType="begin"/>
            </w:r>
            <w:r>
              <w:instrText xml:space="preserve"> PAGEREF _Toc100023 \h </w:instrText>
            </w:r>
            <w:r>
              <w:fldChar w:fldCharType="separate"/>
            </w:r>
            <w:r>
              <w:t>8</w:t>
            </w:r>
            <w:r>
              <w:fldChar w:fldCharType="end"/>
            </w:r>
          </w:hyperlink>
        </w:p>
        <w:p>
          <w:pPr>
            <w:pStyle w:val="9"/>
            <w:tabs>
              <w:tab w:val="right" w:leader="dot" w:pos="9026"/>
            </w:tabs>
            <w:spacing w:before="120" w:after="60"/>
          </w:pPr>
          <w:hyperlink w:anchor="_Toc100024" w:history="1">
            <w:r>
              <w:rPr>
                <w:rStyle w:val="Hyperlink"/>
              </w:rPr>
              <w:t>7. Counterarguments and Limitations</w:t>
            </w:r>
            <w:r>
              <w:tab/>
            </w:r>
            <w:r>
              <w:fldChar w:fldCharType="begin"/>
            </w:r>
            <w:r>
              <w:instrText xml:space="preserve"> PAGEREF _Toc100024 \h </w:instrText>
            </w:r>
            <w:r>
              <w:fldChar w:fldCharType="separate"/>
            </w:r>
            <w:r>
              <w:t>9</w:t>
            </w:r>
            <w:r>
              <w:fldChar w:fldCharType="end"/>
            </w:r>
          </w:hyperlink>
        </w:p>
        <w:p>
          <w:pPr>
            <w:pStyle w:val="9"/>
            <w:tabs>
              <w:tab w:val="right" w:leader="dot" w:pos="9026"/>
            </w:tabs>
            <w:spacing w:before="120" w:after="60"/>
          </w:pPr>
          <w:hyperlink w:anchor="_Toc100025" w:history="1">
            <w:r>
              <w:rPr>
                <w:rStyle w:val="Hyperlink"/>
              </w:rPr>
              <w:t>8. Conclusion and Strategic Implications</w:t>
            </w:r>
            <w:r>
              <w:tab/>
            </w:r>
            <w:r>
              <w:fldChar w:fldCharType="begin"/>
            </w:r>
            <w:r>
              <w:instrText xml:space="preserve"> PAGEREF _Toc100025 \h </w:instrText>
            </w:r>
            <w:r>
              <w:fldChar w:fldCharType="separate"/>
            </w:r>
            <w:r>
              <w:t>9</w:t>
            </w:r>
            <w:r>
              <w:fldChar w:fldCharType="end"/>
            </w:r>
          </w:hyperlink>
        </w:p>
        <w:p>
          <w:pPr>
            <w:pStyle w:val="9"/>
            <w:tabs>
              <w:tab w:val="right" w:leader="dot" w:pos="9026"/>
            </w:tabs>
            <w:spacing w:before="120" w:after="60"/>
          </w:pPr>
          <w:hyperlink w:anchor="_Toc100026" w:history="1">
            <w:r>
              <w:rPr>
                <w:rStyle w:val="Hyperlink"/>
              </w:rPr>
              <w:t>9. References</w:t>
            </w:r>
            <w:r>
              <w:tab/>
            </w:r>
            <w:r>
              <w:fldChar w:fldCharType="begin"/>
            </w:r>
            <w:r>
              <w:instrText xml:space="preserve"> PAGEREF _Toc100026 \h </w:instrText>
            </w:r>
            <w:r>
              <w:fldChar w:fldCharType="separate"/>
            </w:r>
            <w:r>
              <w:t>10</w:t>
            </w:r>
            <w:r>
              <w:fldChar w:fldCharType="end"/>
            </w:r>
          </w:hyperlink>
        </w:p>
        <w:p>
          <w:r>
            <w:fldChar w:fldCharType="end"/>
          </w:r>
        </w:p>
      </w:sdtContent>
    </w:sdt>
    <w:p>
      <w:pPr>
        <w:spacing w:before="200"/>
      </w:pPr>
      <w:r>
        <w:rPr>
          <w:rFonts w:ascii="Times New Roman" w:eastAsia="SimSun"/>
          <w:i/>
          <w:iCs/>
          <w:color w:val="888888"/>
          <w:sz w:val="18"/>
          <w:szCs w:val="18"/>
        </w:rPr>
        <w:t xml:space="preserve">Note: This Table of Contents is generated via field codes. To ensure page number accuracy after editing, please right-click the TOC and select "Update Field."</w:t>
      </w:r>
    </w:p>
    <w:p>
      <w:r>
        <w:br w:type="page"/>
      </w:r>
    </w:p>
    <w:p>
      <w:pPr>
        <w:sectPr>
          <w:headerReference w:type="default" r:id="rId7"/>
          <w:footerReference w:type="default" r:id="rId8"/>
          <w:type w:val="nextPage"/>
          <w:pgSz w:w="11906" w:h="16838" w:orient="portrait"/>
          <w:pgMar w:top="1440" w:right="1417" w:bottom="1440" w:left="1701" w:header="708" w:footer="708" w:gutter="0"/>
          <w:pgNumType w:start="1" w:fmt="upperRoman"/>
          <w:docGrid w:linePitch="360"/>
        </w:sectPr>
      </w:pPr>
    </w:p>
    <w:p>
      <w:pPr>
        <w:pStyle w:val="Heading1"/>
        <w:spacing w:after="160" w:before="360" w:line="312"/>
      </w:pPr>
      <w:bookmarkStart w:id="100000" w:name="_Toc100000"/>
      <w:r>
        <w:rPr>
          <w:rFonts w:ascii="Arial" w:eastAsia="SimHei"/>
          <w:b/>
          <w:bCs/>
          <w:color w:val="0C1F1A"/>
          <w:sz w:val="32"/>
          <w:szCs w:val="32"/>
        </w:rPr>
        <w:t xml:space="preserve">1. Executive Summary</w:t>
      </w:r>
      <w:bookmarkEnd w:id="100000"/>
    </w:p>
    <w:p>
      <w:pPr>
        <w:spacing w:after="120" w:line="312"/>
        <w:ind w:firstLine="360"/>
        <w:jc w:val="both"/>
      </w:pPr>
      <w:r>
        <w:rPr>
          <w:rFonts w:ascii="Times New Roman" w:eastAsia="SimSun"/>
          <w:color w:val="000000"/>
          <w:sz w:val="24"/>
          <w:szCs w:val="24"/>
        </w:rPr>
        <w:t xml:space="preserve">This report is the sixth foundational document in the AI builder playbook, and it addresses the question of how multi-agent AI builders collaborate without conflict, how they survive the failure of individual agents or of the entire agent team, and how the build continues without data loss when agents fail and when they come back online. The five existing documents specify the architecture, the prompting, the stack, the operational disciplines, and the scalability and concurrency patterns; this sixth document specifies the multi-agent collaboration, the fault tolerance, and the continuity patterns that ensure the build completes regardless of which agents fail and when. The document exists because multi-agent AI systems, as practitioner sources document, fail at rates exceeding 50 percent in production, and the failures are structural rather than model-specific, meaning that a stronger model does not fix them and that only the architectural patterns this document specifies can.</w:t>
      </w:r>
    </w:p>
    <w:p>
      <w:pPr>
        <w:spacing w:after="120" w:line="312"/>
        <w:ind w:firstLine="360"/>
        <w:jc w:val="both"/>
      </w:pPr>
      <w:r>
        <w:rPr>
          <w:rFonts w:ascii="Times New Roman" w:eastAsia="SimSun"/>
          <w:color w:val="000000"/>
          <w:sz w:val="24"/>
          <w:szCs w:val="24"/>
        </w:rPr>
        <w:t xml:space="preserve">The document is organized into five parts. Part I establishes the foundations, including the multi-agent failure data and the collaboration requirements. Part II covers the multi-agent collaboration architecture, including the orchestration patterns, the task assignment, the state sharing, and the inter-agent communication. Part III covers the fault tolerance and the durable execution, including the checkpoint and restart patterns, the durable execution runtimes such as Temporal, Inngest, and Restate, and the idempotent recovery that prevents the duplicate side effects. Part IV covers the continuity and the graceful degradation, including the solo builder takeover when the agent team fails, the agent health monitoring, and the resumption when the agents come back online. Part V covers the counterarguments, the conclusion, and the references.</w:t>
      </w:r>
    </w:p>
    <w:p>
      <w:pPr>
        <w:spacing w:after="120" w:line="312"/>
        <w:ind w:firstLine="360"/>
        <w:jc w:val="both"/>
      </w:pPr>
      <w:r>
        <w:rPr>
          <w:rFonts w:ascii="Times New Roman" w:eastAsia="SimSun"/>
          <w:color w:val="000000"/>
          <w:sz w:val="24"/>
          <w:szCs w:val="24"/>
        </w:rPr>
        <w:t xml:space="preserve">The central finding is that the continuity of a multi-agent build is not a property of the agents but a property of the orchestration layer that coordinates them, and the property is achieved through the durable execution pattern that persists the state at every step, that recovers at the failing step rather than at the nearest checkpoint, and that ensures the build resumes without data loss regardless of which agents fail. An AI builder system that is orchestrated by a durable execution runtime will complete the build even if every agent fails and restarts multiple times, because the runtime reconstructs the state and resumes from the exact point of failure. An AI builder system that is not orchestrated by a durable execution runtime will lose the work-in-progress when an agent fails, will restart from the beginning or from the nearest checkpoint, and will produce the duplicate side effects and the data inconsistencies that destroy the build's integrity.</w:t>
      </w:r>
    </w:p>
    <w:p>
      <w:pPr>
        <w:pStyle w:val="Heading1"/>
        <w:spacing w:after="160" w:before="360" w:line="312"/>
      </w:pPr>
      <w:bookmarkStart w:id="100001" w:name="_Toc100001"/>
      <w:r>
        <w:rPr>
          <w:rFonts w:ascii="Arial" w:eastAsia="SimHei"/>
          <w:b/>
          <w:bCs/>
          <w:color w:val="0C1F1A"/>
          <w:sz w:val="32"/>
          <w:szCs w:val="32"/>
        </w:rPr>
        <w:t xml:space="preserve">2. Opening Hook and Thesis</w:t>
      </w:r>
      <w:bookmarkEnd w:id="100001"/>
    </w:p>
    <w:p>
      <w:pPr>
        <w:spacing w:after="120" w:line="312"/>
        <w:ind w:firstLine="360"/>
        <w:jc w:val="both"/>
      </w:pPr>
      <w:r>
        <w:rPr>
          <w:rFonts w:ascii="Times New Roman" w:eastAsia="SimSun"/>
          <w:color w:val="000000"/>
          <w:sz w:val="24"/>
          <w:szCs w:val="24"/>
        </w:rPr>
        <w:t xml:space="preserve">The user's question, asked plainly, is how the multi-agent AI builders collaborate exactly and properly, how they understand each other and follow the whole process, how they handle the failure of individual agents or of the entire agent team, and how the solo or main builder takes over without data loss and resumes the process when the agents come back online. The question is not hypothetical; it is the question that every builder of a multi-agent system encounters, and it is the question that the practitioner literature has been documenting throughout 2025 and 2026. Multi-agent AI systems fail at high rates, often exceeding 50 percent across production workloads, and the failures are systemic, not model-specific, meaning that a stronger model does not correct them and that the correction requires the architectural patterns this document specifies.</w:t>
      </w:r>
    </w:p>
    <w:p>
      <w:pPr>
        <w:spacing w:after="120" w:line="312"/>
        <w:ind w:firstLine="360"/>
        <w:jc w:val="both"/>
      </w:pPr>
      <w:r>
        <w:rPr>
          <w:rFonts w:ascii="Times New Roman" w:eastAsia="SimSun"/>
          <w:color w:val="000000"/>
          <w:sz w:val="24"/>
          <w:szCs w:val="24"/>
        </w:rPr>
        <w:t xml:space="preserve">The failure modes are well documented. Two agents book the same resource, because neither knew the other had claimed it. A third agent overwrites the file the second was still using, because the file lock was not coordinated. A fourth agent loops forever waiting on a fifth that already gave up, because the timeout and the failure propagation were not designed. An agent calls an external API, the API returns a 503 at step 4 of 7, and the entire workflow restarts from scratch, burning compute, duplicating the side effects, and leaving the build in an inconsistent state. These failures are not the agents being stupid; they are the orchestration layer being absent, and the orchestration layer is what this document specifies. The hard problem in agentic AI in 2026 is no longer making an agent smart enough; it is making a team of agents work together without stepping on each other, and that is an orchestration problem, solved with architecture, not with cleverness.</w:t>
      </w:r>
    </w:p>
    <w:p>
      <w:pPr>
        <w:spacing w:after="120" w:line="312"/>
        <w:ind w:firstLine="360"/>
        <w:jc w:val="both"/>
      </w:pPr>
      <w:r>
        <w:rPr>
          <w:rFonts w:ascii="Times New Roman" w:eastAsia="SimSun"/>
          <w:color w:val="000000"/>
          <w:sz w:val="24"/>
          <w:szCs w:val="24"/>
        </w:rPr>
        <w:t xml:space="preserve">The thesis is therefore the following. A multi-agent AI builder system collaborates without conflict, survives the failure of any subset of agents, and resumes without data loss only when it is orchestrated by a durable execution runtime that persists the state at every step, that recovers at the failing step, that coordinates the task assignment and the state sharing through a shared ledger, and that implements the graceful degradation that allows the solo builder to take over when the agent team is unavailable. The durable execution runtime is the component that converts the multi-agent system from a fragile prototype into a production-grade build system, and it is the component that this document directs the AI builder to implement.</w:t>
      </w:r>
    </w:p>
    <w:p>
      <w:pPr>
        <w:pStyle w:val="Heading1"/>
        <w:spacing w:after="160" w:before="360" w:line="312"/>
      </w:pPr>
      <w:bookmarkStart w:id="100002" w:name="_Toc100002"/>
      <w:r>
        <w:rPr>
          <w:rFonts w:ascii="Arial" w:eastAsia="SimHei"/>
          <w:b/>
          <w:bCs/>
          <w:color w:val="0C1F1A"/>
          <w:sz w:val="32"/>
          <w:szCs w:val="32"/>
        </w:rPr>
        <w:t xml:space="preserve">3. Background and Context</w:t>
      </w:r>
      <w:bookmarkEnd w:id="100002"/>
    </w:p>
    <w:p>
      <w:pPr>
        <w:pStyle w:val="Heading2"/>
        <w:spacing w:after="120" w:before="280" w:line="312"/>
      </w:pPr>
      <w:bookmarkStart w:id="100003" w:name="_Toc100003"/>
      <w:r>
        <w:rPr>
          <w:rFonts w:ascii="Arial" w:eastAsia="SimHei"/>
          <w:b/>
          <w:bCs/>
          <w:color w:val="0C1F1A"/>
          <w:sz w:val="28"/>
          <w:szCs w:val="28"/>
        </w:rPr>
        <w:t xml:space="preserve">3.1 Key Definitions</w:t>
      </w:r>
      <w:bookmarkEnd w:id="100003"/>
    </w:p>
    <w:p>
      <w:pPr>
        <w:spacing w:after="120" w:line="312"/>
        <w:ind w:firstLine="360"/>
        <w:jc w:val="both"/>
      </w:pPr>
      <w:r>
        <w:rPr>
          <w:rFonts w:ascii="Times New Roman" w:eastAsia="SimSun"/>
          <w:color w:val="000000"/>
          <w:sz w:val="24"/>
          <w:szCs w:val="24"/>
        </w:rPr>
        <w:t xml:space="preserve">Before proceeding, it is necessary to define the key terms. A multi-agent AI builder system is a system in which multiple AI agents, each with a defined role, collaborate to construct a software system, with the collaboration coordinated by an orchestration layer. The orchestration layer is the component that decomposes the build into tasks, assigns the tasks to the agents, tracks the task state, and integrates the outputs. A durable execution runtime is a runtime that guarantees the completion of a workflow despite failures, by persisting the state at every step, by replaying the workflow from the persisted state after a crash, and by handling the retries and the compensations automatically. Durable execution is distinct from checkpointing: a checkpoint saves the state at a boundary and restarts from that boundary, while durable execution recovers at the failing step, with the intermediate side effects recorded and not re-executed.</w:t>
      </w:r>
    </w:p>
    <w:p>
      <w:pPr>
        <w:spacing w:after="120" w:line="312"/>
        <w:ind w:firstLine="360"/>
        <w:jc w:val="both"/>
      </w:pPr>
      <w:r>
        <w:rPr>
          <w:rFonts w:ascii="Times New Roman" w:eastAsia="SimSun"/>
          <w:color w:val="000000"/>
          <w:sz w:val="24"/>
          <w:szCs w:val="24"/>
        </w:rPr>
        <w:t xml:space="preserve">Graceful degradation is the property of a system to continue operating, possibly with reduced functionality, when a component fails, and it is the property that allows the solo builder to take over when the agent team is unavailable. The solo builder is the single agent, or the human builder, that handles the tasks when the multi-agent team cannot, and the takeover is the transition from the multi-agent mode to the solo mode that must be seamless and must not lose the work-in-progress. The agent health monitoring is the discipline of continuously checking the availability and the performance of the agents, of detecting the failures, and of triggering the failover. The resumption is the process of bringing the failed agents back online, of synchronizing their state with the current build state, and of reintegrating them into the agent team.</w:t>
      </w:r>
    </w:p>
    <w:p>
      <w:pPr>
        <w:pStyle w:val="Heading2"/>
        <w:spacing w:after="120" w:before="280" w:line="312"/>
      </w:pPr>
      <w:bookmarkStart w:id="100004" w:name="_Toc100004"/>
      <w:r>
        <w:rPr>
          <w:rFonts w:ascii="Arial" w:eastAsia="SimHei"/>
          <w:b/>
          <w:bCs/>
          <w:color w:val="0C1F1A"/>
          <w:sz w:val="28"/>
          <w:szCs w:val="28"/>
        </w:rPr>
        <w:t xml:space="preserve">3.2 Scope</w:t>
      </w:r>
      <w:bookmarkEnd w:id="100004"/>
    </w:p>
    <w:p>
      <w:pPr>
        <w:spacing w:after="120" w:line="312"/>
        <w:ind w:firstLine="360"/>
        <w:jc w:val="both"/>
      </w:pPr>
      <w:r>
        <w:rPr>
          <w:rFonts w:ascii="Times New Roman" w:eastAsia="SimSun"/>
          <w:color w:val="000000"/>
          <w:sz w:val="24"/>
          <w:szCs w:val="24"/>
        </w:rPr>
        <w:t xml:space="preserve">The scope of this document is the multi-agent collaboration, the fault tolerance, and the continuity, as they apply to the AI builder system that constructs software. The document covers the orchestration patterns, the task assignment, the state sharing, the durable execution, the checkpoint and restart, the graceful degradation, the solo builder takeover, the agent health monitoring, and the resumption. The document does not cover the architecture, the prompting, the stack, the operational disciplines, or the scalability and concurrency of the system being built, which are covered in the first five documents, and it assumes the reader has loaded those documents as context. The document also does not provide the depth that a distributed-systems specialist would require for the implementation of a durable execution runtime from scratch; it recommends the use of the existing runtimes, such as Temporal, Inngest, and Restate, and it provides the depth needed to direct the AI builder to integrate them.</w:t>
      </w:r>
    </w:p>
    <w:p>
      <w:pPr>
        <w:pStyle w:val="Heading2"/>
        <w:spacing w:after="120" w:before="280" w:line="312"/>
      </w:pPr>
      <w:bookmarkStart w:id="100005" w:name="_Toc100005"/>
      <w:r>
        <w:rPr>
          <w:rFonts w:ascii="Arial" w:eastAsia="SimHei"/>
          <w:b/>
          <w:bCs/>
          <w:color w:val="0C1F1A"/>
          <w:sz w:val="28"/>
          <w:szCs w:val="28"/>
        </w:rPr>
        <w:t xml:space="preserve">3.3 Historical Context</w:t>
      </w:r>
      <w:bookmarkEnd w:id="100005"/>
    </w:p>
    <w:p>
      <w:pPr>
        <w:spacing w:after="120" w:line="312"/>
        <w:ind w:firstLine="360"/>
        <w:jc w:val="both"/>
      </w:pPr>
      <w:r>
        <w:rPr>
          <w:rFonts w:ascii="Times New Roman" w:eastAsia="SimSun"/>
          <w:color w:val="000000"/>
          <w:sz w:val="24"/>
          <w:szCs w:val="24"/>
        </w:rPr>
        <w:t xml:space="preserve">The disciplines this document covers have evolved over decades and have been reshaped by the AI agent era. The distributed systems research of the 1970s and 1980s established the consensus algorithms, the two-phase commit, and the fault-tolerance patterns that the multi-agent systems inherit. The workflow engines of the 2000s, such as BizTalk and the business process management systems, established the durable execution pattern for the business workflows. The microservices era of the 2010s brought the Saga pattern and the event-driven architecture, and the orchestration of the microservices brought the patterns that the multi-agent systems now use. The durable execution runtimes, Temporal, Inngest, Restate, and Dapr Workflows, emerged in the late 2010s and early 2020s and crossed into the early majority in 2025, driven primarily by the AI agent infrastructure needs. The AI agent era of 2024 to 2026 brought the specific failure modes of the probabilistic LLM behavior, the malformed tool calls, the hallucinated function signatures, and the agent-to-agent message passing that breaks under load, and the field converged on a layered resilience model that adapts the circuit breakers, the fallback chains, the context compaction, and the bulkhead isolation to the LLM-backed systems. This document is the synthesis of these traditions, directed at the AI builder system.</w:t>
      </w:r>
    </w:p>
    <w:p>
      <w:pPr>
        <w:pStyle w:val="Heading1"/>
        <w:spacing w:after="160" w:before="360" w:line="312"/>
      </w:pPr>
      <w:bookmarkStart w:id="100006" w:name="_Toc100006"/>
      <w:r>
        <w:rPr>
          <w:rFonts w:ascii="Arial" w:eastAsia="SimHei"/>
          <w:b/>
          <w:bCs/>
          <w:color w:val="0C1F1A"/>
          <w:sz w:val="32"/>
          <w:szCs w:val="32"/>
        </w:rPr>
        <w:t xml:space="preserve">4. Multi-Agent Collaboration Architecture</w:t>
      </w:r>
      <w:bookmarkEnd w:id="100006"/>
    </w:p>
    <w:p>
      <w:pPr>
        <w:spacing w:after="120" w:line="312"/>
        <w:ind w:firstLine="360"/>
        <w:jc w:val="both"/>
      </w:pPr>
      <w:r>
        <w:rPr>
          <w:rFonts w:ascii="Times New Roman" w:eastAsia="SimSun"/>
          <w:color w:val="000000"/>
          <w:sz w:val="24"/>
          <w:szCs w:val="24"/>
        </w:rPr>
        <w:t xml:space="preserve">The multi-agent collaboration architecture is the structural pattern by which the agents work together, and it is the pattern that most determines whether the collaboration succeeds or fails. The Azure Architecture Center's guide to AI agent design patterns documents that the agent architectures exist on a spectrum of complexity, and that each level introduces coordination overhead, latency, and cost, with the recommendation to use the lowest level of complexity that reliably meets the requirements. The architecture must be chosen deliberately, because the wrong choice produces the coordination gaps and the conflicts that the practitioner literature documents.</w:t>
      </w:r>
    </w:p>
    <w:p>
      <w:pPr>
        <w:pStyle w:val="Heading2"/>
        <w:spacing w:after="120" w:before="280" w:line="312"/>
      </w:pPr>
      <w:bookmarkStart w:id="100007" w:name="_Toc100007"/>
      <w:r>
        <w:rPr>
          <w:rFonts w:ascii="Arial" w:eastAsia="SimHei"/>
          <w:b/>
          <w:bCs/>
          <w:color w:val="0C1F1A"/>
          <w:sz w:val="28"/>
          <w:szCs w:val="28"/>
        </w:rPr>
        <w:t xml:space="preserve">4.1 The Orchestration Patterns</w:t>
      </w:r>
      <w:bookmarkEnd w:id="100007"/>
    </w:p>
    <w:p>
      <w:pPr>
        <w:spacing w:after="120" w:line="312"/>
        <w:ind w:firstLine="360"/>
        <w:jc w:val="both"/>
      </w:pPr>
      <w:r>
        <w:rPr>
          <w:rFonts w:ascii="Times New Roman" w:eastAsia="SimSun"/>
          <w:color w:val="000000"/>
          <w:sz w:val="24"/>
          <w:szCs w:val="24"/>
        </w:rPr>
        <w:t xml:space="preserve">Practitioner sources document five orchestration patterns that dominate the production multi-agent systems in 2026: the supervisor, the fan-out, the pipeline, the debate, and the swarm. The supervisor pattern has one agent, the supervisor, that receives the task, decomposes it into subtasks, delegates each subtask to a specialist worker, and assembles the results; it is the 2026 default for most builds because it provides the clear ownership and the single point of coordination. The fan-out pattern has a single task distributed to multiple agents that work in parallel and whose results are aggregated; it is suited to the tasks that can be partitioned without interaction. The pipeline pattern has the tasks flow through a sequence of agents, each performing a specific transformation; it is suited to the sequential workflows. The debate pattern has multiple agents argue different positions and a judge agent select the best; it costs approximately 2.5 times a single-model run and is suited to the high-stakes decisions. The swarm pattern has a large number of agents, up to 300 with the recent models, that self-organize; it is suited to the large-scale, emergent-behavior tasks. The recommendation for the AI builder system is the supervisor pattern, because it provides the clear task assignment, the single point of coordination, and the straightforward failure handling that the build requires.</w:t>
      </w:r>
    </w:p>
    <w:p>
      <w:pPr>
        <w:keepNext/>
        <w:spacing w:after="100" w:before="200" w:line="312"/>
        <w:jc w:val="left"/>
      </w:pPr>
      <w:r>
        <w:rPr>
          <w:rFonts w:ascii="Arial" w:eastAsia="SimHei"/>
          <w:b/>
          <w:bCs/>
          <w:color w:val="0C1F1A"/>
          <w:sz w:val="22"/>
          <w:szCs w:val="22"/>
        </w:rPr>
        <w:t xml:space="preserve">Table 1: Multi-Agent Orchestration Patterns Comparison</w:t>
      </w:r>
    </w:p>
    <w:tbl>
      <w:tblPr>
        <w:tblW w:type="pct" w:w="100%"/>
        <w:tblBorders>
          <w:top w:val="single" w:color="2A7A65" w:sz="6"/>
          <w:left w:val="none" w:color="FFFFFF" w:sz="0"/>
          <w:bottom w:val="single" w:color="2A7A65" w:sz="6"/>
          <w:right w:val="none" w:color="FFFFFF" w:sz="0"/>
          <w:insideH w:val="single" w:color="C5D8D0" w:sz="1"/>
          <w:insideV w:val="none" w:color="FFFFFF" w:sz="0"/>
        </w:tblBorders>
        <w:tblLayout w:type="fixed"/>
      </w:tblPr>
      <w:tblGrid>
        <w:gridCol w:w="100"/>
        <w:gridCol w:w="100"/>
        <w:gridCol w:w="100"/>
        <w:gridCol w:w="100"/>
      </w:tblGrid>
      <w:tr>
        <w:trPr>
          <w:cantSplit/>
          <w:tblHeader/>
        </w:trPr>
        <w:tc>
          <w:tcPr>
            <w:tcW w:type="pct" w:w="16%"/>
            <w:shd w:fill="2A7A65" w:val="clear"/>
            <w:tcMar>
              <w:top w:type="dxa" w:w="80"/>
              <w:left w:type="dxa" w:w="120"/>
              <w:bottom w:type="dxa" w:w="80"/>
              <w:right w:type="dxa" w:w="120"/>
            </w:tcMar>
          </w:tcPr>
          <w:p>
            <w:pPr>
              <w:spacing w:line="276"/>
              <w:jc w:val="left"/>
            </w:pPr>
            <w:r>
              <w:rPr>
                <w:rFonts w:ascii="Arial" w:eastAsia="SimHei"/>
                <w:b/>
                <w:bCs/>
                <w:color w:val="FFFFFF"/>
                <w:sz w:val="21"/>
                <w:szCs w:val="21"/>
              </w:rPr>
              <w:t xml:space="preserve">Pattern</w:t>
            </w:r>
          </w:p>
        </w:tc>
        <w:tc>
          <w:tcPr>
            <w:tcW w:type="pct" w:w="32%"/>
            <w:shd w:fill="2A7A65" w:val="clear"/>
            <w:tcMar>
              <w:top w:type="dxa" w:w="80"/>
              <w:left w:type="dxa" w:w="120"/>
              <w:bottom w:type="dxa" w:w="80"/>
              <w:right w:type="dxa" w:w="120"/>
            </w:tcMar>
          </w:tcPr>
          <w:p>
            <w:pPr>
              <w:spacing w:line="276"/>
              <w:jc w:val="left"/>
            </w:pPr>
            <w:r>
              <w:rPr>
                <w:rFonts w:ascii="Arial" w:eastAsia="SimHei"/>
                <w:b/>
                <w:bCs/>
                <w:color w:val="FFFFFF"/>
                <w:sz w:val="21"/>
                <w:szCs w:val="21"/>
              </w:rPr>
              <w:t xml:space="preserve">How It Works</w:t>
            </w:r>
          </w:p>
        </w:tc>
        <w:tc>
          <w:tcPr>
            <w:tcW w:type="pct" w:w="26%"/>
            <w:shd w:fill="2A7A65" w:val="clear"/>
            <w:tcMar>
              <w:top w:type="dxa" w:w="80"/>
              <w:left w:type="dxa" w:w="120"/>
              <w:bottom w:type="dxa" w:w="80"/>
              <w:right w:type="dxa" w:w="120"/>
            </w:tcMar>
          </w:tcPr>
          <w:p>
            <w:pPr>
              <w:spacing w:line="276"/>
              <w:jc w:val="left"/>
            </w:pPr>
            <w:r>
              <w:rPr>
                <w:rFonts w:ascii="Arial" w:eastAsia="SimHei"/>
                <w:b/>
                <w:bCs/>
                <w:color w:val="FFFFFF"/>
                <w:sz w:val="21"/>
                <w:szCs w:val="21"/>
              </w:rPr>
              <w:t xml:space="preserve">Best For</w:t>
            </w:r>
          </w:p>
        </w:tc>
        <w:tc>
          <w:tcPr>
            <w:tcW w:type="pct" w:w="26%"/>
            <w:shd w:fill="2A7A65" w:val="clear"/>
            <w:tcMar>
              <w:top w:type="dxa" w:w="80"/>
              <w:left w:type="dxa" w:w="120"/>
              <w:bottom w:type="dxa" w:w="80"/>
              <w:right w:type="dxa" w:w="120"/>
            </w:tcMar>
          </w:tcPr>
          <w:p>
            <w:pPr>
              <w:spacing w:line="276"/>
              <w:jc w:val="left"/>
            </w:pPr>
            <w:r>
              <w:rPr>
                <w:rFonts w:ascii="Arial" w:eastAsia="SimHei"/>
                <w:b/>
                <w:bCs/>
                <w:color w:val="FFFFFF"/>
                <w:sz w:val="21"/>
                <w:szCs w:val="21"/>
              </w:rPr>
              <w:t xml:space="preserve">Trade-off</w:t>
            </w:r>
          </w:p>
        </w:tc>
      </w:tr>
      <w:tr>
        <w:trPr>
          <w:cantSplit/>
        </w:trPr>
        <w:tc>
          <w:tcPr>
            <w:tcW w:type="pct" w:w="16%"/>
            <w:tcMar>
              <w:top w:type="dxa" w:w="70"/>
              <w:left w:type="dxa" w:w="120"/>
              <w:bottom w:type="dxa" w:w="70"/>
              <w:right w:type="dxa" w:w="120"/>
            </w:tcMar>
          </w:tcPr>
          <w:p>
            <w:pPr>
              <w:spacing w:line="276"/>
              <w:jc w:val="left"/>
            </w:pPr>
            <w:r>
              <w:rPr>
                <w:rFonts w:ascii="Times New Roman" w:eastAsia="SimSun"/>
                <w:color w:val="000000"/>
                <w:sz w:val="20"/>
                <w:szCs w:val="20"/>
              </w:rPr>
              <w:t xml:space="preserve">Supervisor</w:t>
            </w:r>
          </w:p>
        </w:tc>
        <w:tc>
          <w:tcPr>
            <w:tcW w:type="pct" w:w="32%"/>
            <w:tcMar>
              <w:top w:type="dxa" w:w="70"/>
              <w:left w:type="dxa" w:w="120"/>
              <w:bottom w:type="dxa" w:w="70"/>
              <w:right w:type="dxa" w:w="120"/>
            </w:tcMar>
          </w:tcPr>
          <w:p>
            <w:pPr>
              <w:spacing w:line="276"/>
              <w:jc w:val="left"/>
            </w:pPr>
            <w:r>
              <w:rPr>
                <w:rFonts w:ascii="Times New Roman" w:eastAsia="SimSun"/>
                <w:color w:val="000000"/>
                <w:sz w:val="20"/>
                <w:szCs w:val="20"/>
              </w:rPr>
              <w:t xml:space="preserve">One agent decomposes, delegates, assembles</w:t>
            </w:r>
          </w:p>
        </w:tc>
        <w:tc>
          <w:tcPr>
            <w:tcW w:type="pct" w:w="26%"/>
            <w:tcMar>
              <w:top w:type="dxa" w:w="70"/>
              <w:left w:type="dxa" w:w="120"/>
              <w:bottom w:type="dxa" w:w="70"/>
              <w:right w:type="dxa" w:w="120"/>
            </w:tcMar>
          </w:tcPr>
          <w:p>
            <w:pPr>
              <w:spacing w:line="276"/>
              <w:jc w:val="left"/>
            </w:pPr>
            <w:r>
              <w:rPr>
                <w:rFonts w:ascii="Times New Roman" w:eastAsia="SimSun"/>
                <w:color w:val="000000"/>
                <w:sz w:val="20"/>
                <w:szCs w:val="20"/>
              </w:rPr>
              <w:t xml:space="preserve">Default for most builds</w:t>
            </w:r>
          </w:p>
        </w:tc>
        <w:tc>
          <w:tcPr>
            <w:tcW w:type="pct" w:w="26%"/>
            <w:tcMar>
              <w:top w:type="dxa" w:w="70"/>
              <w:left w:type="dxa" w:w="120"/>
              <w:bottom w:type="dxa" w:w="70"/>
              <w:right w:type="dxa" w:w="120"/>
            </w:tcMar>
          </w:tcPr>
          <w:p>
            <w:pPr>
              <w:spacing w:line="276"/>
              <w:jc w:val="left"/>
            </w:pPr>
            <w:r>
              <w:rPr>
                <w:rFonts w:ascii="Times New Roman" w:eastAsia="SimSun"/>
                <w:color w:val="000000"/>
                <w:sz w:val="20"/>
                <w:szCs w:val="20"/>
              </w:rPr>
              <w:t xml:space="preserve">Supervisor is a bottleneck; single point of failure</w:t>
            </w:r>
          </w:p>
        </w:tc>
      </w:tr>
      <w:tr>
        <w:trPr>
          <w:cantSplit/>
        </w:trPr>
        <w:tc>
          <w:tcPr>
            <w:tcW w:type="pct" w:w="16%"/>
            <w:tcMar>
              <w:top w:type="dxa" w:w="70"/>
              <w:left w:type="dxa" w:w="120"/>
              <w:bottom w:type="dxa" w:w="70"/>
              <w:right w:type="dxa" w:w="120"/>
            </w:tcMar>
          </w:tcPr>
          <w:p>
            <w:pPr>
              <w:spacing w:line="276"/>
              <w:jc w:val="left"/>
            </w:pPr>
            <w:r>
              <w:rPr>
                <w:rFonts w:ascii="Times New Roman" w:eastAsia="SimSun"/>
                <w:color w:val="000000"/>
                <w:sz w:val="20"/>
                <w:szCs w:val="20"/>
              </w:rPr>
              <w:t xml:space="preserve">Fan-out</w:t>
            </w:r>
          </w:p>
        </w:tc>
        <w:tc>
          <w:tcPr>
            <w:tcW w:type="pct" w:w="32%"/>
            <w:tcMar>
              <w:top w:type="dxa" w:w="70"/>
              <w:left w:type="dxa" w:w="120"/>
              <w:bottom w:type="dxa" w:w="70"/>
              <w:right w:type="dxa" w:w="120"/>
            </w:tcMar>
          </w:tcPr>
          <w:p>
            <w:pPr>
              <w:spacing w:line="276"/>
              <w:jc w:val="left"/>
            </w:pPr>
            <w:r>
              <w:rPr>
                <w:rFonts w:ascii="Times New Roman" w:eastAsia="SimSun"/>
                <w:color w:val="000000"/>
                <w:sz w:val="20"/>
                <w:szCs w:val="20"/>
              </w:rPr>
              <w:t xml:space="preserve">One task to many agents in parallel, then aggregate</w:t>
            </w:r>
          </w:p>
        </w:tc>
        <w:tc>
          <w:tcPr>
            <w:tcW w:type="pct" w:w="26%"/>
            <w:tcMar>
              <w:top w:type="dxa" w:w="70"/>
              <w:left w:type="dxa" w:w="120"/>
              <w:bottom w:type="dxa" w:w="70"/>
              <w:right w:type="dxa" w:w="120"/>
            </w:tcMar>
          </w:tcPr>
          <w:p>
            <w:pPr>
              <w:spacing w:line="276"/>
              <w:jc w:val="left"/>
            </w:pPr>
            <w:r>
              <w:rPr>
                <w:rFonts w:ascii="Times New Roman" w:eastAsia="SimSun"/>
                <w:color w:val="000000"/>
                <w:sz w:val="20"/>
                <w:szCs w:val="20"/>
              </w:rPr>
              <w:t xml:space="preserve">Partitionable tasks</w:t>
            </w:r>
          </w:p>
        </w:tc>
        <w:tc>
          <w:tcPr>
            <w:tcW w:type="pct" w:w="26%"/>
            <w:tcMar>
              <w:top w:type="dxa" w:w="70"/>
              <w:left w:type="dxa" w:w="120"/>
              <w:bottom w:type="dxa" w:w="70"/>
              <w:right w:type="dxa" w:w="120"/>
            </w:tcMar>
          </w:tcPr>
          <w:p>
            <w:pPr>
              <w:spacing w:line="276"/>
              <w:jc w:val="left"/>
            </w:pPr>
            <w:r>
              <w:rPr>
                <w:rFonts w:ascii="Times New Roman" w:eastAsia="SimSun"/>
                <w:color w:val="000000"/>
                <w:sz w:val="20"/>
                <w:szCs w:val="20"/>
              </w:rPr>
              <w:t xml:space="preserve">Aggregation logic can be complex</w:t>
            </w:r>
          </w:p>
        </w:tc>
      </w:tr>
      <w:tr>
        <w:trPr>
          <w:cantSplit/>
        </w:trPr>
        <w:tc>
          <w:tcPr>
            <w:tcW w:type="pct" w:w="16%"/>
            <w:tcMar>
              <w:top w:type="dxa" w:w="70"/>
              <w:left w:type="dxa" w:w="120"/>
              <w:bottom w:type="dxa" w:w="70"/>
              <w:right w:type="dxa" w:w="120"/>
            </w:tcMar>
          </w:tcPr>
          <w:p>
            <w:pPr>
              <w:spacing w:line="276"/>
              <w:jc w:val="left"/>
            </w:pPr>
            <w:r>
              <w:rPr>
                <w:rFonts w:ascii="Times New Roman" w:eastAsia="SimSun"/>
                <w:color w:val="000000"/>
                <w:sz w:val="20"/>
                <w:szCs w:val="20"/>
              </w:rPr>
              <w:t xml:space="preserve">Pipeline</w:t>
            </w:r>
          </w:p>
        </w:tc>
        <w:tc>
          <w:tcPr>
            <w:tcW w:type="pct" w:w="32%"/>
            <w:tcMar>
              <w:top w:type="dxa" w:w="70"/>
              <w:left w:type="dxa" w:w="120"/>
              <w:bottom w:type="dxa" w:w="70"/>
              <w:right w:type="dxa" w:w="120"/>
            </w:tcMar>
          </w:tcPr>
          <w:p>
            <w:pPr>
              <w:spacing w:line="276"/>
              <w:jc w:val="left"/>
            </w:pPr>
            <w:r>
              <w:rPr>
                <w:rFonts w:ascii="Times New Roman" w:eastAsia="SimSun"/>
                <w:color w:val="000000"/>
                <w:sz w:val="20"/>
                <w:szCs w:val="20"/>
              </w:rPr>
              <w:t xml:space="preserve">Sequential agents, each transforming the output</w:t>
            </w:r>
          </w:p>
        </w:tc>
        <w:tc>
          <w:tcPr>
            <w:tcW w:type="pct" w:w="26%"/>
            <w:tcMar>
              <w:top w:type="dxa" w:w="70"/>
              <w:left w:type="dxa" w:w="120"/>
              <w:bottom w:type="dxa" w:w="70"/>
              <w:right w:type="dxa" w:w="120"/>
            </w:tcMar>
          </w:tcPr>
          <w:p>
            <w:pPr>
              <w:spacing w:line="276"/>
              <w:jc w:val="left"/>
            </w:pPr>
            <w:r>
              <w:rPr>
                <w:rFonts w:ascii="Times New Roman" w:eastAsia="SimSun"/>
                <w:color w:val="000000"/>
                <w:sz w:val="20"/>
                <w:szCs w:val="20"/>
              </w:rPr>
              <w:t xml:space="preserve">Sequential workflows</w:t>
            </w:r>
          </w:p>
        </w:tc>
        <w:tc>
          <w:tcPr>
            <w:tcW w:type="pct" w:w="26%"/>
            <w:tcMar>
              <w:top w:type="dxa" w:w="70"/>
              <w:left w:type="dxa" w:w="120"/>
              <w:bottom w:type="dxa" w:w="70"/>
              <w:right w:type="dxa" w:w="120"/>
            </w:tcMar>
          </w:tcPr>
          <w:p>
            <w:pPr>
              <w:spacing w:line="276"/>
              <w:jc w:val="left"/>
            </w:pPr>
            <w:r>
              <w:rPr>
                <w:rFonts w:ascii="Times New Roman" w:eastAsia="SimSun"/>
                <w:color w:val="000000"/>
                <w:sz w:val="20"/>
                <w:szCs w:val="20"/>
              </w:rPr>
              <w:t xml:space="preserve">Slowest agent limits throughput</w:t>
            </w:r>
          </w:p>
        </w:tc>
      </w:tr>
      <w:tr>
        <w:trPr>
          <w:cantSplit/>
        </w:trPr>
        <w:tc>
          <w:tcPr>
            <w:tcW w:type="pct" w:w="16%"/>
            <w:tcMar>
              <w:top w:type="dxa" w:w="70"/>
              <w:left w:type="dxa" w:w="120"/>
              <w:bottom w:type="dxa" w:w="70"/>
              <w:right w:type="dxa" w:w="120"/>
            </w:tcMar>
          </w:tcPr>
          <w:p>
            <w:pPr>
              <w:spacing w:line="276"/>
              <w:jc w:val="left"/>
            </w:pPr>
            <w:r>
              <w:rPr>
                <w:rFonts w:ascii="Times New Roman" w:eastAsia="SimSun"/>
                <w:color w:val="000000"/>
                <w:sz w:val="20"/>
                <w:szCs w:val="20"/>
              </w:rPr>
              <w:t xml:space="preserve">Debate</w:t>
            </w:r>
          </w:p>
        </w:tc>
        <w:tc>
          <w:tcPr>
            <w:tcW w:type="pct" w:w="32%"/>
            <w:tcMar>
              <w:top w:type="dxa" w:w="70"/>
              <w:left w:type="dxa" w:w="120"/>
              <w:bottom w:type="dxa" w:w="70"/>
              <w:right w:type="dxa" w:w="120"/>
            </w:tcMar>
          </w:tcPr>
          <w:p>
            <w:pPr>
              <w:spacing w:line="276"/>
              <w:jc w:val="left"/>
            </w:pPr>
            <w:r>
              <w:rPr>
                <w:rFonts w:ascii="Times New Roman" w:eastAsia="SimSun"/>
                <w:color w:val="000000"/>
                <w:sz w:val="20"/>
                <w:szCs w:val="20"/>
              </w:rPr>
              <w:t xml:space="preserve">Multiple agents argue, judge selects best</w:t>
            </w:r>
          </w:p>
        </w:tc>
        <w:tc>
          <w:tcPr>
            <w:tcW w:type="pct" w:w="26%"/>
            <w:tcMar>
              <w:top w:type="dxa" w:w="70"/>
              <w:left w:type="dxa" w:w="120"/>
              <w:bottom w:type="dxa" w:w="70"/>
              <w:right w:type="dxa" w:w="120"/>
            </w:tcMar>
          </w:tcPr>
          <w:p>
            <w:pPr>
              <w:spacing w:line="276"/>
              <w:jc w:val="left"/>
            </w:pPr>
            <w:r>
              <w:rPr>
                <w:rFonts w:ascii="Times New Roman" w:eastAsia="SimSun"/>
                <w:color w:val="000000"/>
                <w:sz w:val="20"/>
                <w:szCs w:val="20"/>
              </w:rPr>
              <w:t xml:space="preserve">High-stakes decisions</w:t>
            </w:r>
          </w:p>
        </w:tc>
        <w:tc>
          <w:tcPr>
            <w:tcW w:type="pct" w:w="26%"/>
            <w:tcMar>
              <w:top w:type="dxa" w:w="70"/>
              <w:left w:type="dxa" w:w="120"/>
              <w:bottom w:type="dxa" w:w="70"/>
              <w:right w:type="dxa" w:w="120"/>
            </w:tcMar>
          </w:tcPr>
          <w:p>
            <w:pPr>
              <w:spacing w:line="276"/>
              <w:jc w:val="left"/>
            </w:pPr>
            <w:r>
              <w:rPr>
                <w:rFonts w:ascii="Times New Roman" w:eastAsia="SimSun"/>
                <w:color w:val="000000"/>
                <w:sz w:val="20"/>
                <w:szCs w:val="20"/>
              </w:rPr>
              <w:t xml:space="preserve">~2.5x cost of single model</w:t>
            </w:r>
          </w:p>
        </w:tc>
      </w:tr>
      <w:tr>
        <w:trPr>
          <w:cantSplit/>
        </w:trPr>
        <w:tc>
          <w:tcPr>
            <w:tcW w:type="pct" w:w="16%"/>
            <w:tcMar>
              <w:top w:type="dxa" w:w="70"/>
              <w:left w:type="dxa" w:w="120"/>
              <w:bottom w:type="dxa" w:w="70"/>
              <w:right w:type="dxa" w:w="120"/>
            </w:tcMar>
          </w:tcPr>
          <w:p>
            <w:pPr>
              <w:spacing w:line="276"/>
              <w:jc w:val="left"/>
            </w:pPr>
            <w:r>
              <w:rPr>
                <w:rFonts w:ascii="Times New Roman" w:eastAsia="SimSun"/>
                <w:color w:val="000000"/>
                <w:sz w:val="20"/>
                <w:szCs w:val="20"/>
              </w:rPr>
              <w:t xml:space="preserve">Swarm</w:t>
            </w:r>
          </w:p>
        </w:tc>
        <w:tc>
          <w:tcPr>
            <w:tcW w:type="pct" w:w="32%"/>
            <w:tcMar>
              <w:top w:type="dxa" w:w="70"/>
              <w:left w:type="dxa" w:w="120"/>
              <w:bottom w:type="dxa" w:w="70"/>
              <w:right w:type="dxa" w:w="120"/>
            </w:tcMar>
          </w:tcPr>
          <w:p>
            <w:pPr>
              <w:spacing w:line="276"/>
              <w:jc w:val="left"/>
            </w:pPr>
            <w:r>
              <w:rPr>
                <w:rFonts w:ascii="Times New Roman" w:eastAsia="SimSun"/>
                <w:color w:val="000000"/>
                <w:sz w:val="20"/>
                <w:szCs w:val="20"/>
              </w:rPr>
              <w:t xml:space="preserve">Many agents self-organize</w:t>
            </w:r>
          </w:p>
        </w:tc>
        <w:tc>
          <w:tcPr>
            <w:tcW w:type="pct" w:w="26%"/>
            <w:tcMar>
              <w:top w:type="dxa" w:w="70"/>
              <w:left w:type="dxa" w:w="120"/>
              <w:bottom w:type="dxa" w:w="70"/>
              <w:right w:type="dxa" w:w="120"/>
            </w:tcMar>
          </w:tcPr>
          <w:p>
            <w:pPr>
              <w:spacing w:line="276"/>
              <w:jc w:val="left"/>
            </w:pPr>
            <w:r>
              <w:rPr>
                <w:rFonts w:ascii="Times New Roman" w:eastAsia="SimSun"/>
                <w:color w:val="000000"/>
                <w:sz w:val="20"/>
                <w:szCs w:val="20"/>
              </w:rPr>
              <w:t xml:space="preserve">Large-scale emergent tasks</w:t>
            </w:r>
          </w:p>
        </w:tc>
        <w:tc>
          <w:tcPr>
            <w:tcW w:type="pct" w:w="26%"/>
            <w:tcMar>
              <w:top w:type="dxa" w:w="70"/>
              <w:left w:type="dxa" w:w="120"/>
              <w:bottom w:type="dxa" w:w="70"/>
              <w:right w:type="dxa" w:w="120"/>
            </w:tcMar>
          </w:tcPr>
          <w:p>
            <w:pPr>
              <w:spacing w:line="276"/>
              <w:jc w:val="left"/>
            </w:pPr>
            <w:r>
              <w:rPr>
                <w:rFonts w:ascii="Times New Roman" w:eastAsia="SimSun"/>
                <w:color w:val="000000"/>
                <w:sz w:val="20"/>
                <w:szCs w:val="20"/>
              </w:rPr>
              <w:t xml:space="preserve">Hard to debug; unpredictable</w:t>
            </w:r>
          </w:p>
        </w:tc>
      </w:tr>
    </w:tbl>
    <w:p>
      <w:pPr>
        <w:spacing w:after="200" w:before="80" w:line="312"/>
        <w:jc w:val="center"/>
      </w:pPr>
      <w:r>
        <w:rPr>
          <w:rFonts w:ascii="Times New Roman" w:eastAsia="SimSun"/>
          <w:i/>
          <w:iCs/>
          <w:color w:val="606060"/>
          <w:sz w:val="20"/>
          <w:szCs w:val="20"/>
        </w:rPr>
        <w:t xml:space="preserve">Table 1: The five multi-agent orchestration patterns, how each works, the best-fit use case, and the trade-off. The supervisor pattern is the recommended default for the AI builder system because it provides clear task assignment and straightforward failure handling.</w:t>
      </w:r>
    </w:p>
    <w:p>
      <w:pPr>
        <w:pStyle w:val="Heading2"/>
        <w:spacing w:after="120" w:before="280" w:line="312"/>
      </w:pPr>
      <w:bookmarkStart w:id="100008" w:name="_Toc100008"/>
      <w:r>
        <w:rPr>
          <w:rFonts w:ascii="Arial" w:eastAsia="SimHei"/>
          <w:b/>
          <w:bCs/>
          <w:color w:val="0C1F1A"/>
          <w:sz w:val="28"/>
          <w:szCs w:val="28"/>
        </w:rPr>
        <w:t xml:space="preserve">4.2 Task Assignment and the Shared Task Ledger</w:t>
      </w:r>
      <w:bookmarkEnd w:id="100008"/>
    </w:p>
    <w:p>
      <w:pPr>
        <w:spacing w:after="120" w:line="312"/>
        <w:ind w:firstLine="360"/>
        <w:jc w:val="both"/>
      </w:pPr>
      <w:r>
        <w:rPr>
          <w:rFonts w:ascii="Times New Roman" w:eastAsia="SimSun"/>
          <w:color w:val="000000"/>
          <w:sz w:val="24"/>
          <w:szCs w:val="24"/>
        </w:rPr>
        <w:t xml:space="preserve">The task assignment is the process by which the supervisor decomposes the build into tasks and assigns each task to a worker agent, and it is the process that must be coordinated through a shared task ledger to prevent the conflicts. The shared task ledger is a persistent, append-only record of every task, its assignee, its state, and its result, and it is the single source of truth that all the agents consult. When the supervisor assigns a task, it writes the assignment to the ledger; when the worker accepts the task, it updates the ledger; when the worker completes the task, it writes the result to the ledger. The ledger prevents the double-assignment, because a task that is already assigned is visible to all agents, and it prevents the lost-work, because the task state is persisted and is recoverable. The AI builder should be directed to implement the shared task ledger as a durable, versioned data store, with the PostgreSQL database or the durable execution runtime's state store as the backend, and to direct all the task assignments and the updates through the ledger.</w:t>
      </w:r>
    </w:p>
    <w:p>
      <w:pPr>
        <w:pStyle w:val="Heading2"/>
        <w:spacing w:after="120" w:before="280" w:line="312"/>
      </w:pPr>
      <w:bookmarkStart w:id="100009" w:name="_Toc100009"/>
      <w:r>
        <w:rPr>
          <w:rFonts w:ascii="Arial" w:eastAsia="SimHei"/>
          <w:b/>
          <w:bCs/>
          <w:color w:val="0C1F1A"/>
          <w:sz w:val="28"/>
          <w:szCs w:val="28"/>
        </w:rPr>
        <w:t xml:space="preserve">4.3 State Sharing and the Inter-Agent Communication</w:t>
      </w:r>
      <w:bookmarkEnd w:id="100009"/>
    </w:p>
    <w:p>
      <w:pPr>
        <w:spacing w:after="120" w:line="312"/>
        <w:ind w:firstLine="360"/>
        <w:jc w:val="both"/>
      </w:pPr>
      <w:r>
        <w:rPr>
          <w:rFonts w:ascii="Times New Roman" w:eastAsia="SimSun"/>
          <w:color w:val="000000"/>
          <w:sz w:val="24"/>
          <w:szCs w:val="24"/>
        </w:rPr>
        <w:t xml:space="preserve">The state sharing and the inter-agent communication are the mechanisms by which the agents exchange the information, and they are the mechanisms that must be designed to prevent the silent message passing that breaks under load. The state that the agents share includes the build context, the task results, the file changes, and the error reports, and the sharing must be through the shared ledger rather than through the direct agent-to-agent messages, because the direct messages are not persisted, are not visible to the supervisor, and are the source of the silent failures. The inter-agent communication should be through the published events, with each agent publishing its results to the event bus and the other agents subscribing to the events they need, and the event bus should be persistent, with the events stored and replayable. The Model Context Protocol and the Agent Communication Protocol, documented in the recent research, are the emerging standards for the inter-agent communication, and the AI builder should be directed to use them or to use the durable execution runtime's built-in communication mechanisms.</w:t>
      </w:r>
    </w:p>
    <w:p>
      <w:pPr>
        <w:pStyle w:val="Heading2"/>
        <w:spacing w:after="120" w:before="280" w:line="312"/>
      </w:pPr>
      <w:bookmarkStart w:id="100010" w:name="_Toc100010"/>
      <w:r>
        <w:rPr>
          <w:rFonts w:ascii="Arial" w:eastAsia="SimHei"/>
          <w:b/>
          <w:bCs/>
          <w:color w:val="0C1F1A"/>
          <w:sz w:val="28"/>
          <w:szCs w:val="28"/>
        </w:rPr>
        <w:t xml:space="preserve">4.4 File-Level Coordination</w:t>
      </w:r>
      <w:bookmarkEnd w:id="100010"/>
    </w:p>
    <w:p>
      <w:pPr>
        <w:spacing w:after="120" w:line="312"/>
        <w:ind w:firstLine="360"/>
        <w:jc w:val="both"/>
      </w:pPr>
      <w:r>
        <w:rPr>
          <w:rFonts w:ascii="Times New Roman" w:eastAsia="SimSun"/>
          <w:color w:val="000000"/>
          <w:sz w:val="24"/>
          <w:szCs w:val="24"/>
        </w:rPr>
        <w:t xml:space="preserve">The file-level coordination is the discipline that prevents the agents from overwriting each other's changes, and it is the discipline that the practitioner literature identifies as a common failure mode. When two agents modify the same file simultaneously, the second agent's write overwrites the first, and the first agent's work is lost. The coordination is achieved through the file locking, with the agent acquiring a lock on the file before modifying it and releasing the lock after, and through the version control, with the agent committing its changes to a branch and the supervisor merging the branches. The version control approach is the recommended pattern, because it preserves the history, allows the concurrent work on different branches, and provides the merge and the conflict resolution that the file locking does not. The AI builder should be directed to use the version control as the file coordination mechanism, with each agent working on a branch and the supervisor merging the branches, and the merge conflicts should be detected and resolved before the build proceeds.</w:t>
      </w:r>
    </w:p>
    <w:p>
      <w:pPr>
        <w:pStyle w:val="Heading1"/>
        <w:spacing w:after="160" w:before="360" w:line="312"/>
      </w:pPr>
      <w:bookmarkStart w:id="100011" w:name="_Toc100011"/>
      <w:r>
        <w:rPr>
          <w:rFonts w:ascii="Arial" w:eastAsia="SimHei"/>
          <w:b/>
          <w:bCs/>
          <w:color w:val="0C1F1A"/>
          <w:sz w:val="32"/>
          <w:szCs w:val="32"/>
        </w:rPr>
        <w:t xml:space="preserve">5. Fault Tolerance: The Durable Execution Pattern</w:t>
      </w:r>
      <w:bookmarkEnd w:id="100011"/>
    </w:p>
    <w:p>
      <w:pPr>
        <w:spacing w:after="120" w:line="312"/>
        <w:ind w:firstLine="360"/>
        <w:jc w:val="both"/>
      </w:pPr>
      <w:r>
        <w:rPr>
          <w:rFonts w:ascii="Times New Roman" w:eastAsia="SimSun"/>
          <w:color w:val="000000"/>
          <w:sz w:val="24"/>
          <w:szCs w:val="24"/>
        </w:rPr>
        <w:t xml:space="preserve">The fault tolerance is the property of the system to continue operating despite the failures of its components, and it is the property that the user's question about the agent failures and the data loss directly addresses. The fault tolerance for the multi-agent AI builder system is achieved through the durable execution pattern, which is the programming model that guarantees the code completion despite the failures, by persisting the state, by replaying the workflow, and by handling the retries and the compensations automatically. The durable execution pattern has crossed into the early majority in 2025, with the new offerings from AWS, Cloudflare, and Vercel, driven primarily by the AI agent infrastructure needs, and it is the pattern that the AI builder system must adopt to meet the real-world standard.</w:t>
      </w:r>
    </w:p>
    <w:p>
      <w:pPr>
        <w:pStyle w:val="Heading2"/>
        <w:spacing w:after="120" w:before="280" w:line="312"/>
      </w:pPr>
      <w:bookmarkStart w:id="100012" w:name="_Toc100012"/>
      <w:r>
        <w:rPr>
          <w:rFonts w:ascii="Arial" w:eastAsia="SimHei"/>
          <w:b/>
          <w:bCs/>
          <w:color w:val="0C1F1A"/>
          <w:sz w:val="28"/>
          <w:szCs w:val="28"/>
        </w:rPr>
        <w:t xml:space="preserve">5.1 Why Checkpointing Is Not Enough</w:t>
      </w:r>
      <w:bookmarkEnd w:id="100012"/>
    </w:p>
    <w:p>
      <w:pPr>
        <w:spacing w:after="120" w:line="312"/>
        <w:ind w:firstLine="360"/>
        <w:jc w:val="both"/>
      </w:pPr>
      <w:r>
        <w:rPr>
          <w:rFonts w:ascii="Times New Roman" w:eastAsia="SimSun"/>
          <w:color w:val="000000"/>
          <w:sz w:val="24"/>
          <w:szCs w:val="24"/>
        </w:rPr>
        <w:t xml:space="preserve">The checkpointing is the practice of periodically saving the agent's state, so that after a failure the agent can restart from the last save rather than from the beginning. The checkpointing is necessary but not sufficient, because a checkpoint can only take the agent back to a boundary, and it does not record how far the code got between the boundaries. The Restate blog, a practitioner authority on the durable execution, documents the limitation: if a tool performs three calls, an API call, an email send, and a database write, and the process dies after the second, restarting from the checkpoint re-runs all three, because nothing recorded that the first two happened. The checkpoint describes the state at a boundary, not the progress within the boundary, and the limitation is the source of the duplicate side effects that corrupt the build. The durable execution, by contrast, records every side effect as a durable event, and on the recovery, it replays the events and skips the side effects that have already been recorded, so that the recovery lands on the failing step, not on the nearest boundary.</w:t>
      </w:r>
    </w:p>
    <w:p>
      <w:pPr>
        <w:pStyle w:val="Heading2"/>
        <w:spacing w:after="120" w:before="280" w:line="312"/>
      </w:pPr>
      <w:bookmarkStart w:id="100013" w:name="_Toc100013"/>
      <w:r>
        <w:rPr>
          <w:rFonts w:ascii="Arial" w:eastAsia="SimHei"/>
          <w:b/>
          <w:bCs/>
          <w:color w:val="0C1F1A"/>
          <w:sz w:val="28"/>
          <w:szCs w:val="28"/>
        </w:rPr>
        <w:t xml:space="preserve">5.2 The Durable Execution Runtimes</w:t>
      </w:r>
      <w:bookmarkEnd w:id="100013"/>
    </w:p>
    <w:p>
      <w:pPr>
        <w:spacing w:after="120" w:line="312"/>
        <w:ind w:firstLine="360"/>
        <w:jc w:val="both"/>
      </w:pPr>
      <w:r>
        <w:rPr>
          <w:rFonts w:ascii="Times New Roman" w:eastAsia="SimSun"/>
          <w:color w:val="000000"/>
          <w:sz w:val="24"/>
          <w:szCs w:val="24"/>
        </w:rPr>
        <w:t xml:space="preserve">The durable execution runtimes are the systems that implement the durable execution pattern, and the dominant options in 2026 are Temporal, Inngest, Restate, and Dapr Workflows. Temporal is the most mature, with the event-sourcing approach that replays the workflow code against the event history to reconstruct the state after a worker crash; it requires the separation of the deterministic workflow logic from the nondeterministic activities, with the LLM calls, the API requests, and the file writes implemented as activities. Inngest is the developer-friendly option, with the steps as the atomic execution units, the automatic retries, and the state persistence between the steps, and it requires no workers, no cluster, and no queue to run, just the functions in the existing application. Restate is the journaled approach, with the durable execution that recovers at the failing step and that handles the parallel work correctly. Dapr Workflows is the runtime-provided option, with the automatic state persistence at every await point and the automatic failure recovery through the durable reminders. The recommendation for the AI builder system is Inngest for the ease of integration, with Temporal as the alternative for the systems that need the maximum maturity and the event-sourcing guarantees.</w:t>
      </w:r>
    </w:p>
    <w:p>
      <w:pPr>
        <w:keepNext/>
        <w:spacing w:after="100" w:before="200" w:line="312"/>
        <w:jc w:val="left"/>
      </w:pPr>
      <w:r>
        <w:rPr>
          <w:rFonts w:ascii="Arial" w:eastAsia="SimHei"/>
          <w:b/>
          <w:bCs/>
          <w:color w:val="0C1F1A"/>
          <w:sz w:val="22"/>
          <w:szCs w:val="22"/>
        </w:rPr>
        <w:t xml:space="preserve">Table 2: Durable Execution Runtime Comparison</w:t>
      </w:r>
    </w:p>
    <w:tbl>
      <w:tblPr>
        <w:tblW w:type="pct" w:w="100%"/>
        <w:tblBorders>
          <w:top w:val="single" w:color="2A7A65" w:sz="6"/>
          <w:left w:val="none" w:color="FFFFFF" w:sz="0"/>
          <w:bottom w:val="single" w:color="2A7A65" w:sz="6"/>
          <w:right w:val="none" w:color="FFFFFF" w:sz="0"/>
          <w:insideH w:val="single" w:color="C5D8D0" w:sz="1"/>
          <w:insideV w:val="none" w:color="FFFFFF" w:sz="0"/>
        </w:tblBorders>
        <w:tblLayout w:type="fixed"/>
      </w:tblPr>
      <w:tblGrid>
        <w:gridCol w:w="100"/>
        <w:gridCol w:w="100"/>
        <w:gridCol w:w="100"/>
        <w:gridCol w:w="100"/>
      </w:tblGrid>
      <w:tr>
        <w:trPr>
          <w:cantSplit/>
          <w:tblHeader/>
        </w:trPr>
        <w:tc>
          <w:tcPr>
            <w:tcW w:type="pct" w:w="16%"/>
            <w:shd w:fill="2A7A65" w:val="clear"/>
            <w:tcMar>
              <w:top w:type="dxa" w:w="80"/>
              <w:left w:type="dxa" w:w="120"/>
              <w:bottom w:type="dxa" w:w="80"/>
              <w:right w:type="dxa" w:w="120"/>
            </w:tcMar>
          </w:tcPr>
          <w:p>
            <w:pPr>
              <w:spacing w:line="276"/>
              <w:jc w:val="left"/>
            </w:pPr>
            <w:r>
              <w:rPr>
                <w:rFonts w:ascii="Arial" w:eastAsia="SimHei"/>
                <w:b/>
                <w:bCs/>
                <w:color w:val="FFFFFF"/>
                <w:sz w:val="21"/>
                <w:szCs w:val="21"/>
              </w:rPr>
              <w:t xml:space="preserve">Runtime</w:t>
            </w:r>
          </w:p>
        </w:tc>
        <w:tc>
          <w:tcPr>
            <w:tcW w:type="pct" w:w="30%"/>
            <w:shd w:fill="2A7A65" w:val="clear"/>
            <w:tcMar>
              <w:top w:type="dxa" w:w="80"/>
              <w:left w:type="dxa" w:w="120"/>
              <w:bottom w:type="dxa" w:w="80"/>
              <w:right w:type="dxa" w:w="120"/>
            </w:tcMar>
          </w:tcPr>
          <w:p>
            <w:pPr>
              <w:spacing w:line="276"/>
              <w:jc w:val="left"/>
            </w:pPr>
            <w:r>
              <w:rPr>
                <w:rFonts w:ascii="Arial" w:eastAsia="SimHei"/>
                <w:b/>
                <w:bCs/>
                <w:color w:val="FFFFFF"/>
                <w:sz w:val="21"/>
                <w:szCs w:val="21"/>
              </w:rPr>
              <w:t xml:space="preserve">Approach</w:t>
            </w:r>
          </w:p>
        </w:tc>
        <w:tc>
          <w:tcPr>
            <w:tcW w:type="pct" w:w="28%"/>
            <w:shd w:fill="2A7A65" w:val="clear"/>
            <w:tcMar>
              <w:top w:type="dxa" w:w="80"/>
              <w:left w:type="dxa" w:w="120"/>
              <w:bottom w:type="dxa" w:w="80"/>
              <w:right w:type="dxa" w:w="120"/>
            </w:tcMar>
          </w:tcPr>
          <w:p>
            <w:pPr>
              <w:spacing w:line="276"/>
              <w:jc w:val="left"/>
            </w:pPr>
            <w:r>
              <w:rPr>
                <w:rFonts w:ascii="Arial" w:eastAsia="SimHei"/>
                <w:b/>
                <w:bCs/>
                <w:color w:val="FFFFFF"/>
                <w:sz w:val="21"/>
                <w:szCs w:val="21"/>
              </w:rPr>
              <w:t xml:space="preserve">Strengths</w:t>
            </w:r>
          </w:p>
        </w:tc>
        <w:tc>
          <w:tcPr>
            <w:tcW w:type="pct" w:w="26%"/>
            <w:shd w:fill="2A7A65" w:val="clear"/>
            <w:tcMar>
              <w:top w:type="dxa" w:w="80"/>
              <w:left w:type="dxa" w:w="120"/>
              <w:bottom w:type="dxa" w:w="80"/>
              <w:right w:type="dxa" w:w="120"/>
            </w:tcMar>
          </w:tcPr>
          <w:p>
            <w:pPr>
              <w:spacing w:line="276"/>
              <w:jc w:val="left"/>
            </w:pPr>
            <w:r>
              <w:rPr>
                <w:rFonts w:ascii="Arial" w:eastAsia="SimHei"/>
                <w:b/>
                <w:bCs/>
                <w:color w:val="FFFFFF"/>
                <w:sz w:val="21"/>
                <w:szCs w:val="21"/>
              </w:rPr>
              <w:t xml:space="preserve">Best For</w:t>
            </w:r>
          </w:p>
        </w:tc>
      </w:tr>
      <w:tr>
        <w:trPr>
          <w:cantSplit/>
        </w:trPr>
        <w:tc>
          <w:tcPr>
            <w:tcW w:type="pct" w:w="16%"/>
            <w:tcMar>
              <w:top w:type="dxa" w:w="70"/>
              <w:left w:type="dxa" w:w="120"/>
              <w:bottom w:type="dxa" w:w="70"/>
              <w:right w:type="dxa" w:w="120"/>
            </w:tcMar>
          </w:tcPr>
          <w:p>
            <w:pPr>
              <w:spacing w:line="276"/>
              <w:jc w:val="left"/>
            </w:pPr>
            <w:r>
              <w:rPr>
                <w:rFonts w:ascii="Times New Roman" w:eastAsia="SimSun"/>
                <w:color w:val="000000"/>
                <w:sz w:val="20"/>
                <w:szCs w:val="20"/>
              </w:rPr>
              <w:t xml:space="preserve">Temporal</w:t>
            </w:r>
          </w:p>
        </w:tc>
        <w:tc>
          <w:tcPr>
            <w:tcW w:type="pct" w:w="30%"/>
            <w:tcMar>
              <w:top w:type="dxa" w:w="70"/>
              <w:left w:type="dxa" w:w="120"/>
              <w:bottom w:type="dxa" w:w="70"/>
              <w:right w:type="dxa" w:w="120"/>
            </w:tcMar>
          </w:tcPr>
          <w:p>
            <w:pPr>
              <w:spacing w:line="276"/>
              <w:jc w:val="left"/>
            </w:pPr>
            <w:r>
              <w:rPr>
                <w:rFonts w:ascii="Times New Roman" w:eastAsia="SimSun"/>
                <w:color w:val="000000"/>
                <w:sz w:val="20"/>
                <w:szCs w:val="20"/>
              </w:rPr>
              <w:t xml:space="preserve">Event sourcing, deterministic replay</w:t>
            </w:r>
          </w:p>
        </w:tc>
        <w:tc>
          <w:tcPr>
            <w:tcW w:type="pct" w:w="28%"/>
            <w:tcMar>
              <w:top w:type="dxa" w:w="70"/>
              <w:left w:type="dxa" w:w="120"/>
              <w:bottom w:type="dxa" w:w="70"/>
              <w:right w:type="dxa" w:w="120"/>
            </w:tcMar>
          </w:tcPr>
          <w:p>
            <w:pPr>
              <w:spacing w:line="276"/>
              <w:jc w:val="left"/>
            </w:pPr>
            <w:r>
              <w:rPr>
                <w:rFonts w:ascii="Times New Roman" w:eastAsia="SimSun"/>
                <w:color w:val="000000"/>
                <w:sz w:val="20"/>
                <w:szCs w:val="20"/>
              </w:rPr>
              <w:t xml:space="preserve">Most mature; strong guarantees</w:t>
            </w:r>
          </w:p>
        </w:tc>
        <w:tc>
          <w:tcPr>
            <w:tcW w:type="pct" w:w="26%"/>
            <w:tcMar>
              <w:top w:type="dxa" w:w="70"/>
              <w:left w:type="dxa" w:w="120"/>
              <w:bottom w:type="dxa" w:w="70"/>
              <w:right w:type="dxa" w:w="120"/>
            </w:tcMar>
          </w:tcPr>
          <w:p>
            <w:pPr>
              <w:spacing w:line="276"/>
              <w:jc w:val="left"/>
            </w:pPr>
            <w:r>
              <w:rPr>
                <w:rFonts w:ascii="Times New Roman" w:eastAsia="SimSun"/>
                <w:color w:val="000000"/>
                <w:sz w:val="20"/>
                <w:szCs w:val="20"/>
              </w:rPr>
              <w:t xml:space="preserve">Complex workflows; enterprise</w:t>
            </w:r>
          </w:p>
        </w:tc>
      </w:tr>
      <w:tr>
        <w:trPr>
          <w:cantSplit/>
        </w:trPr>
        <w:tc>
          <w:tcPr>
            <w:tcW w:type="pct" w:w="16%"/>
            <w:tcMar>
              <w:top w:type="dxa" w:w="70"/>
              <w:left w:type="dxa" w:w="120"/>
              <w:bottom w:type="dxa" w:w="70"/>
              <w:right w:type="dxa" w:w="120"/>
            </w:tcMar>
          </w:tcPr>
          <w:p>
            <w:pPr>
              <w:spacing w:line="276"/>
              <w:jc w:val="left"/>
            </w:pPr>
            <w:r>
              <w:rPr>
                <w:rFonts w:ascii="Times New Roman" w:eastAsia="SimSun"/>
                <w:color w:val="000000"/>
                <w:sz w:val="20"/>
                <w:szCs w:val="20"/>
              </w:rPr>
              <w:t xml:space="preserve">Inngest</w:t>
            </w:r>
          </w:p>
        </w:tc>
        <w:tc>
          <w:tcPr>
            <w:tcW w:type="pct" w:w="30%"/>
            <w:tcMar>
              <w:top w:type="dxa" w:w="70"/>
              <w:left w:type="dxa" w:w="120"/>
              <w:bottom w:type="dxa" w:w="70"/>
              <w:right w:type="dxa" w:w="120"/>
            </w:tcMar>
          </w:tcPr>
          <w:p>
            <w:pPr>
              <w:spacing w:line="276"/>
              <w:jc w:val="left"/>
            </w:pPr>
            <w:r>
              <w:rPr>
                <w:rFonts w:ascii="Times New Roman" w:eastAsia="SimSun"/>
                <w:color w:val="000000"/>
                <w:sz w:val="20"/>
                <w:szCs w:val="20"/>
              </w:rPr>
              <w:t xml:space="preserve">Steps with automatic persistence</w:t>
            </w:r>
          </w:p>
        </w:tc>
        <w:tc>
          <w:tcPr>
            <w:tcW w:type="pct" w:w="28%"/>
            <w:tcMar>
              <w:top w:type="dxa" w:w="70"/>
              <w:left w:type="dxa" w:w="120"/>
              <w:bottom w:type="dxa" w:w="70"/>
              <w:right w:type="dxa" w:w="120"/>
            </w:tcMar>
          </w:tcPr>
          <w:p>
            <w:pPr>
              <w:spacing w:line="276"/>
              <w:jc w:val="left"/>
            </w:pPr>
            <w:r>
              <w:rPr>
                <w:rFonts w:ascii="Times New Roman" w:eastAsia="SimSun"/>
                <w:color w:val="000000"/>
                <w:sz w:val="20"/>
                <w:szCs w:val="20"/>
              </w:rPr>
              <w:t xml:space="preserve">No workers; easy integration</w:t>
            </w:r>
          </w:p>
        </w:tc>
        <w:tc>
          <w:tcPr>
            <w:tcW w:type="pct" w:w="26%"/>
            <w:tcMar>
              <w:top w:type="dxa" w:w="70"/>
              <w:left w:type="dxa" w:w="120"/>
              <w:bottom w:type="dxa" w:w="70"/>
              <w:right w:type="dxa" w:w="120"/>
            </w:tcMar>
          </w:tcPr>
          <w:p>
            <w:pPr>
              <w:spacing w:line="276"/>
              <w:jc w:val="left"/>
            </w:pPr>
            <w:r>
              <w:rPr>
                <w:rFonts w:ascii="Times New Roman" w:eastAsia="SimSun"/>
                <w:color w:val="000000"/>
                <w:sz w:val="20"/>
                <w:szCs w:val="20"/>
              </w:rPr>
              <w:t xml:space="preserve">AI builder systems; SaaS</w:t>
            </w:r>
          </w:p>
        </w:tc>
      </w:tr>
      <w:tr>
        <w:trPr>
          <w:cantSplit/>
        </w:trPr>
        <w:tc>
          <w:tcPr>
            <w:tcW w:type="pct" w:w="16%"/>
            <w:tcMar>
              <w:top w:type="dxa" w:w="70"/>
              <w:left w:type="dxa" w:w="120"/>
              <w:bottom w:type="dxa" w:w="70"/>
              <w:right w:type="dxa" w:w="120"/>
            </w:tcMar>
          </w:tcPr>
          <w:p>
            <w:pPr>
              <w:spacing w:line="276"/>
              <w:jc w:val="left"/>
            </w:pPr>
            <w:r>
              <w:rPr>
                <w:rFonts w:ascii="Times New Roman" w:eastAsia="SimSun"/>
                <w:color w:val="000000"/>
                <w:sz w:val="20"/>
                <w:szCs w:val="20"/>
              </w:rPr>
              <w:t xml:space="preserve">Restate</w:t>
            </w:r>
          </w:p>
        </w:tc>
        <w:tc>
          <w:tcPr>
            <w:tcW w:type="pct" w:w="30%"/>
            <w:tcMar>
              <w:top w:type="dxa" w:w="70"/>
              <w:left w:type="dxa" w:w="120"/>
              <w:bottom w:type="dxa" w:w="70"/>
              <w:right w:type="dxa" w:w="120"/>
            </w:tcMar>
          </w:tcPr>
          <w:p>
            <w:pPr>
              <w:spacing w:line="276"/>
              <w:jc w:val="left"/>
            </w:pPr>
            <w:r>
              <w:rPr>
                <w:rFonts w:ascii="Times New Roman" w:eastAsia="SimSun"/>
                <w:color w:val="000000"/>
                <w:sz w:val="20"/>
                <w:szCs w:val="20"/>
              </w:rPr>
              <w:t xml:space="preserve">Journaled steps, recovers at failing step</w:t>
            </w:r>
          </w:p>
        </w:tc>
        <w:tc>
          <w:tcPr>
            <w:tcW w:type="pct" w:w="28%"/>
            <w:tcMar>
              <w:top w:type="dxa" w:w="70"/>
              <w:left w:type="dxa" w:w="120"/>
              <w:bottom w:type="dxa" w:w="70"/>
              <w:right w:type="dxa" w:w="120"/>
            </w:tcMar>
          </w:tcPr>
          <w:p>
            <w:pPr>
              <w:spacing w:line="276"/>
              <w:jc w:val="left"/>
            </w:pPr>
            <w:r>
              <w:rPr>
                <w:rFonts w:ascii="Times New Roman" w:eastAsia="SimSun"/>
                <w:color w:val="000000"/>
                <w:sz w:val="20"/>
                <w:szCs w:val="20"/>
              </w:rPr>
              <w:t xml:space="preserve">Correct parallel work recovery</w:t>
            </w:r>
          </w:p>
        </w:tc>
        <w:tc>
          <w:tcPr>
            <w:tcW w:type="pct" w:w="26%"/>
            <w:tcMar>
              <w:top w:type="dxa" w:w="70"/>
              <w:left w:type="dxa" w:w="120"/>
              <w:bottom w:type="dxa" w:w="70"/>
              <w:right w:type="dxa" w:w="120"/>
            </w:tcMar>
          </w:tcPr>
          <w:p>
            <w:pPr>
              <w:spacing w:line="276"/>
              <w:jc w:val="left"/>
            </w:pPr>
            <w:r>
              <w:rPr>
                <w:rFonts w:ascii="Times New Roman" w:eastAsia="SimSun"/>
                <w:color w:val="000000"/>
                <w:sz w:val="20"/>
                <w:szCs w:val="20"/>
              </w:rPr>
              <w:t xml:space="preserve">Parallel agent workflows</w:t>
            </w:r>
          </w:p>
        </w:tc>
      </w:tr>
      <w:tr>
        <w:trPr>
          <w:cantSplit/>
        </w:trPr>
        <w:tc>
          <w:tcPr>
            <w:tcW w:type="pct" w:w="16%"/>
            <w:tcMar>
              <w:top w:type="dxa" w:w="70"/>
              <w:left w:type="dxa" w:w="120"/>
              <w:bottom w:type="dxa" w:w="70"/>
              <w:right w:type="dxa" w:w="120"/>
            </w:tcMar>
          </w:tcPr>
          <w:p>
            <w:pPr>
              <w:spacing w:line="276"/>
              <w:jc w:val="left"/>
            </w:pPr>
            <w:r>
              <w:rPr>
                <w:rFonts w:ascii="Times New Roman" w:eastAsia="SimSun"/>
                <w:color w:val="000000"/>
                <w:sz w:val="20"/>
                <w:szCs w:val="20"/>
              </w:rPr>
              <w:t xml:space="preserve">Dapr Workflows</w:t>
            </w:r>
          </w:p>
        </w:tc>
        <w:tc>
          <w:tcPr>
            <w:tcW w:type="pct" w:w="30%"/>
            <w:tcMar>
              <w:top w:type="dxa" w:w="70"/>
              <w:left w:type="dxa" w:w="120"/>
              <w:bottom w:type="dxa" w:w="70"/>
              <w:right w:type="dxa" w:w="120"/>
            </w:tcMar>
          </w:tcPr>
          <w:p>
            <w:pPr>
              <w:spacing w:line="276"/>
              <w:jc w:val="left"/>
            </w:pPr>
            <w:r>
              <w:rPr>
                <w:rFonts w:ascii="Times New Roman" w:eastAsia="SimSun"/>
                <w:color w:val="000000"/>
                <w:sz w:val="20"/>
                <w:szCs w:val="20"/>
              </w:rPr>
              <w:t xml:space="preserve">Runtime-provided, await-point persistence</w:t>
            </w:r>
          </w:p>
        </w:tc>
        <w:tc>
          <w:tcPr>
            <w:tcW w:type="pct" w:w="28%"/>
            <w:tcMar>
              <w:top w:type="dxa" w:w="70"/>
              <w:left w:type="dxa" w:w="120"/>
              <w:bottom w:type="dxa" w:w="70"/>
              <w:right w:type="dxa" w:w="120"/>
            </w:tcMar>
          </w:tcPr>
          <w:p>
            <w:pPr>
              <w:spacing w:line="276"/>
              <w:jc w:val="left"/>
            </w:pPr>
            <w:r>
              <w:rPr>
                <w:rFonts w:ascii="Times New Roman" w:eastAsia="SimSun"/>
                <w:color w:val="000000"/>
                <w:sz w:val="20"/>
                <w:szCs w:val="20"/>
              </w:rPr>
              <w:t xml:space="preserve">Integrated with Dapr runtime</w:t>
            </w:r>
          </w:p>
        </w:tc>
        <w:tc>
          <w:tcPr>
            <w:tcW w:type="pct" w:w="26%"/>
            <w:tcMar>
              <w:top w:type="dxa" w:w="70"/>
              <w:left w:type="dxa" w:w="120"/>
              <w:bottom w:type="dxa" w:w="70"/>
              <w:right w:type="dxa" w:w="120"/>
            </w:tcMar>
          </w:tcPr>
          <w:p>
            <w:pPr>
              <w:spacing w:line="276"/>
              <w:jc w:val="left"/>
            </w:pPr>
            <w:r>
              <w:rPr>
                <w:rFonts w:ascii="Times New Roman" w:eastAsia="SimSun"/>
                <w:color w:val="000000"/>
                <w:sz w:val="20"/>
                <w:szCs w:val="20"/>
              </w:rPr>
              <w:t xml:space="preserve">Dapr-based systems</w:t>
            </w:r>
          </w:p>
        </w:tc>
      </w:tr>
    </w:tbl>
    <w:p>
      <w:pPr>
        <w:spacing w:after="200" w:before="80" w:line="312"/>
        <w:jc w:val="center"/>
      </w:pPr>
      <w:r>
        <w:rPr>
          <w:rFonts w:ascii="Times New Roman" w:eastAsia="SimSun"/>
          <w:i/>
          <w:iCs/>
          <w:color w:val="606060"/>
          <w:sz w:val="20"/>
          <w:szCs w:val="20"/>
        </w:rPr>
        <w:t xml:space="preserve">Table 2: The durable execution runtime comparison. Inngest is the recommended default for the AI builder system because of its ease of integration; Temporal is the alternative for systems needing maximum maturity.</w:t>
      </w:r>
    </w:p>
    <w:p>
      <w:pPr>
        <w:pStyle w:val="Heading2"/>
        <w:spacing w:after="120" w:before="280" w:line="312"/>
      </w:pPr>
      <w:bookmarkStart w:id="100014" w:name="_Toc100014"/>
      <w:r>
        <w:rPr>
          <w:rFonts w:ascii="Arial" w:eastAsia="SimHei"/>
          <w:b/>
          <w:bCs/>
          <w:color w:val="0C1F1A"/>
          <w:sz w:val="28"/>
          <w:szCs w:val="28"/>
        </w:rPr>
        <w:t xml:space="preserve">5.3 The Workflow and Activity Split</w:t>
      </w:r>
      <w:bookmarkEnd w:id="100014"/>
    </w:p>
    <w:p>
      <w:pPr>
        <w:spacing w:after="120" w:line="312"/>
        <w:ind w:firstLine="360"/>
        <w:jc w:val="both"/>
      </w:pPr>
      <w:r>
        <w:rPr>
          <w:rFonts w:ascii="Times New Roman" w:eastAsia="SimSun"/>
          <w:color w:val="000000"/>
          <w:sz w:val="24"/>
          <w:szCs w:val="24"/>
        </w:rPr>
        <w:t xml:space="preserve">The durable execution requires the separation of the deterministic workflow logic from the nondeterministic activities, and the separation is the discipline that makes the replay possible. The workflow logic is the deterministic code that orchestrates the steps, that decides the next step based on the previous results, and that must produce the same output given the same input and the same event history. The activities are the nondeterministic operations, the LLM calls, the API requests, the file writes, the random values, and the wall-clock reads, that cannot be inside the workflow logic because they would produce different results on the replay. The activities are recorded as durable external results, and on the replay, the workflow reads the recorded results rather than re-executing the activities. The AI builder should be directed to implement the build as a workflow with the activities, with the LLM calls, the file writes, and the tool invocations as activities, and the orchestration logic as the workflow.</w:t>
      </w:r>
    </w:p>
    <w:p>
      <w:pPr>
        <w:pStyle w:val="Heading2"/>
        <w:spacing w:after="120" w:before="280" w:line="312"/>
      </w:pPr>
      <w:bookmarkStart w:id="100015" w:name="_Toc100015"/>
      <w:r>
        <w:rPr>
          <w:rFonts w:ascii="Arial" w:eastAsia="SimHei"/>
          <w:b/>
          <w:bCs/>
          <w:color w:val="0C1F1A"/>
          <w:sz w:val="28"/>
          <w:szCs w:val="28"/>
        </w:rPr>
        <w:t xml:space="preserve">5.4 Idempotent Recovery: Preventing Duplicate Side Effects</w:t>
      </w:r>
      <w:bookmarkEnd w:id="100015"/>
    </w:p>
    <w:p>
      <w:pPr>
        <w:spacing w:after="120" w:line="312"/>
        <w:ind w:firstLine="360"/>
        <w:jc w:val="both"/>
      </w:pPr>
      <w:r>
        <w:rPr>
          <w:rFonts w:ascii="Times New Roman" w:eastAsia="SimSun"/>
          <w:color w:val="000000"/>
          <w:sz w:val="24"/>
          <w:szCs w:val="24"/>
        </w:rPr>
        <w:t xml:space="preserve">The idempotent recovery is the property that the recovery from a failure does not produce the duplicate side effects, and it is the property that the durable execution runtime ensures through the idempotency of the activities. Each activity is identified by a unique key, derived from the workflow id and the step id, and the runtime records the activity's result with the key. On the replay, the runtime checks the key before executing the activity, and if the key exists, the runtime returns the recorded result rather than re-executing the activity. The idempotency ensures that the recovery lands on the failing step, that the steps before the failure are not re-executed, and that the side effects, the file writes, the API calls, the database updates, are not duplicated. The AI builder should be directed to implement the activities as idempotent, with the idempotency keys, and to use the durable execution runtime's built-in idempotency rather than implementing it from scratch.</w:t>
      </w:r>
    </w:p>
    <w:tbl>
      <w:tblPr>
        <w:tblW w:type="pct" w:w="100%"/>
        <w:tblBorders>
          <w:top w:val="single" w:color="1F5A4A" w:sz="4"/>
          <w:left w:val="none" w:color="FFFFFF" w:sz="0"/>
          <w:bottom w:val="single" w:color="1F5A4A" w:sz="4"/>
          <w:right w:val="none" w:color="FFFFFF" w:sz="0"/>
          <w:insideH w:val="none" w:color="FFFFFF" w:sz="0"/>
          <w:insideV w:val="none" w:color="FFFFFF" w:sz="0"/>
        </w:tblBorders>
        <w:tblLayout w:type="fixed"/>
      </w:tblPr>
      <w:tblGrid>
        <w:gridCol w:w="100"/>
      </w:tblGrid>
      <w:tr>
        <w:trPr>
          <w:cantSplit w:val="false"/>
        </w:trPr>
        <w:tc>
          <w:tcPr>
            <w:tcW w:type="pct" w:w="100%"/>
            <w:shd w:fill="EDF5F2" w:val="clear"/>
            <w:tcMar>
              <w:top w:type="dxa" w:w="120"/>
              <w:left w:type="dxa" w:w="200"/>
              <w:bottom w:type="dxa" w:w="120"/>
              <w:right w:type="dxa" w:w="200"/>
            </w:tcMar>
          </w:tcPr>
          <w:p>
            <w:pPr>
              <w:spacing w:after="0" w:line="280"/>
            </w:pPr>
            <w:r>
              <w:rPr>
                <w:rFonts w:ascii="Consolas" w:eastAsia="Consolas"/>
                <w:color w:val="1F2937"/>
                <w:sz w:val="19"/>
                <w:szCs w:val="19"/>
              </w:rPr>
              <w:t xml:space="preserve">// Durable execution workflow example (Inngest-style pseudocode)</w:t>
            </w:r>
          </w:p>
          <w:p>
            <w:pPr>
              <w:spacing w:after="0" w:line="280"/>
            </w:pPr>
            <w:r>
              <w:rPr>
                <w:rFonts w:ascii="Consolas" w:eastAsia="Consolas"/>
                <w:color w:val="1F2937"/>
                <w:sz w:val="19"/>
                <w:szCs w:val="19"/>
              </w:rPr>
              <w:t xml:space="preserve"> </w:t>
            </w:r>
          </w:p>
          <w:p>
            <w:pPr>
              <w:spacing w:after="0" w:line="280"/>
            </w:pPr>
            <w:r>
              <w:rPr>
                <w:rFonts w:ascii="Consolas" w:eastAsia="Consolas"/>
                <w:color w:val="1F2937"/>
                <w:sz w:val="19"/>
                <w:szCs w:val="19"/>
              </w:rPr>
              <w:t xml:space="preserve">// The workflow is deterministic; the steps are the activities.</w:t>
            </w:r>
          </w:p>
          <w:p>
            <w:pPr>
              <w:spacing w:after="0" w:line="280"/>
            </w:pPr>
            <w:r>
              <w:rPr>
                <w:rFonts w:ascii="Consolas" w:eastAsia="Consolas"/>
                <w:color w:val="1F2937"/>
                <w:sz w:val="19"/>
                <w:szCs w:val="19"/>
              </w:rPr>
              <w:t xml:space="preserve">// The runtime persists the state after each step and recovers at the failing step.</w:t>
            </w:r>
          </w:p>
          <w:p>
            <w:pPr>
              <w:spacing w:after="0" w:line="280"/>
            </w:pPr>
            <w:r>
              <w:rPr>
                <w:rFonts w:ascii="Consolas" w:eastAsia="Consolas"/>
                <w:color w:val="1F2937"/>
                <w:sz w:val="19"/>
                <w:szCs w:val="19"/>
              </w:rPr>
              <w:t xml:space="preserve"> </w:t>
            </w:r>
          </w:p>
          <w:p>
            <w:pPr>
              <w:spacing w:after="0" w:line="280"/>
            </w:pPr>
            <w:r>
              <w:rPr>
                <w:rFonts w:ascii="Consolas" w:eastAsia="Consolas"/>
                <w:color w:val="1F2937"/>
                <w:sz w:val="19"/>
                <w:szCs w:val="19"/>
              </w:rPr>
              <w:t xml:space="preserve">export const buildSystem = inngest.createFunction(</w:t>
            </w:r>
          </w:p>
          <w:p>
            <w:pPr>
              <w:spacing w:after="0" w:line="280"/>
            </w:pPr>
            <w:r>
              <w:rPr>
                <w:rFonts w:ascii="Consolas" w:eastAsia="Consolas"/>
                <w:color w:val="1F2937"/>
                <w:sz w:val="19"/>
                <w:szCs w:val="19"/>
              </w:rPr>
              <w:t xml:space="preserve">  { id: "build-system", retries: 3 },</w:t>
            </w:r>
          </w:p>
          <w:p>
            <w:pPr>
              <w:spacing w:after="0" w:line="280"/>
            </w:pPr>
            <w:r>
              <w:rPr>
                <w:rFonts w:ascii="Consolas" w:eastAsia="Consolas"/>
                <w:color w:val="1F2937"/>
                <w:sz w:val="19"/>
                <w:szCs w:val="19"/>
              </w:rPr>
              <w:t xml:space="preserve">  { event: "build/requested" },</w:t>
            </w:r>
          </w:p>
          <w:p>
            <w:pPr>
              <w:spacing w:after="0" w:line="280"/>
            </w:pPr>
            <w:r>
              <w:rPr>
                <w:rFonts w:ascii="Consolas" w:eastAsia="Consolas"/>
                <w:color w:val="1F2937"/>
                <w:sz w:val="19"/>
                <w:szCs w:val="19"/>
              </w:rPr>
              <w:t xml:space="preserve">  async ({ event, step }) =&gt; {</w:t>
            </w:r>
          </w:p>
          <w:p>
            <w:pPr>
              <w:spacing w:after="0" w:line="280"/>
            </w:pPr>
            <w:r>
              <w:rPr>
                <w:rFonts w:ascii="Consolas" w:eastAsia="Consolas"/>
                <w:color w:val="1F2937"/>
                <w:sz w:val="19"/>
                <w:szCs w:val="19"/>
              </w:rPr>
              <w:t xml:space="preserve"> </w:t>
            </w:r>
          </w:p>
          <w:p>
            <w:pPr>
              <w:spacing w:after="0" w:line="280"/>
            </w:pPr>
            <w:r>
              <w:rPr>
                <w:rFonts w:ascii="Consolas" w:eastAsia="Consolas"/>
                <w:color w:val="1F2937"/>
                <w:sz w:val="19"/>
                <w:szCs w:val="19"/>
              </w:rPr>
              <w:t xml:space="preserve">    // Step 1: Context loading (durable — persisted, not re-run on recovery)</w:t>
            </w:r>
          </w:p>
          <w:p>
            <w:pPr>
              <w:spacing w:after="0" w:line="280"/>
            </w:pPr>
            <w:r>
              <w:rPr>
                <w:rFonts w:ascii="Consolas" w:eastAsia="Consolas"/>
                <w:color w:val="1F2937"/>
                <w:sz w:val="19"/>
                <w:szCs w:val="19"/>
              </w:rPr>
              <w:t xml:space="preserve">    const context = await step.run("load-context", async () =&gt; {</w:t>
            </w:r>
          </w:p>
          <w:p>
            <w:pPr>
              <w:spacing w:after="0" w:line="280"/>
            </w:pPr>
            <w:r>
              <w:rPr>
                <w:rFonts w:ascii="Consolas" w:eastAsia="Consolas"/>
                <w:color w:val="1F2937"/>
                <w:sz w:val="19"/>
                <w:szCs w:val="19"/>
              </w:rPr>
              <w:t xml:space="preserve">      return await loadFoundationDocuments(event.systemType);</w:t>
            </w:r>
          </w:p>
          <w:p>
            <w:pPr>
              <w:spacing w:after="0" w:line="280"/>
            </w:pPr>
            <w:r>
              <w:rPr>
                <w:rFonts w:ascii="Consolas" w:eastAsia="Consolas"/>
                <w:color w:val="1F2937"/>
                <w:sz w:val="19"/>
                <w:szCs w:val="19"/>
              </w:rPr>
              <w:t xml:space="preserve">    });</w:t>
            </w:r>
          </w:p>
          <w:p>
            <w:pPr>
              <w:spacing w:after="0" w:line="280"/>
            </w:pPr>
            <w:r>
              <w:rPr>
                <w:rFonts w:ascii="Consolas" w:eastAsia="Consolas"/>
                <w:color w:val="1F2937"/>
                <w:sz w:val="19"/>
                <w:szCs w:val="19"/>
              </w:rPr>
              <w:t xml:space="preserve"> </w:t>
            </w:r>
          </w:p>
          <w:p>
            <w:pPr>
              <w:spacing w:after="0" w:line="280"/>
            </w:pPr>
            <w:r>
              <w:rPr>
                <w:rFonts w:ascii="Consolas" w:eastAsia="Consolas"/>
                <w:color w:val="1F2937"/>
                <w:sz w:val="19"/>
                <w:szCs w:val="19"/>
              </w:rPr>
              <w:t xml:space="preserve">    // Step 2: Synthesis (durable — the LLM call is an activity)</w:t>
            </w:r>
          </w:p>
          <w:p>
            <w:pPr>
              <w:spacing w:after="0" w:line="280"/>
            </w:pPr>
            <w:r>
              <w:rPr>
                <w:rFonts w:ascii="Consolas" w:eastAsia="Consolas"/>
                <w:color w:val="1F2937"/>
                <w:sz w:val="19"/>
                <w:szCs w:val="19"/>
              </w:rPr>
              <w:t xml:space="preserve">    const synthesis = await step.run("synthesize", async () =&gt; {</w:t>
            </w:r>
          </w:p>
          <w:p>
            <w:pPr>
              <w:spacing w:after="0" w:line="280"/>
            </w:pPr>
            <w:r>
              <w:rPr>
                <w:rFonts w:ascii="Consolas" w:eastAsia="Consolas"/>
                <w:color w:val="1F2937"/>
                <w:sz w:val="19"/>
                <w:szCs w:val="19"/>
              </w:rPr>
              <w:t xml:space="preserve">      return await llm.generateSynthesis(context);</w:t>
            </w:r>
          </w:p>
          <w:p>
            <w:pPr>
              <w:spacing w:after="0" w:line="280"/>
            </w:pPr>
            <w:r>
              <w:rPr>
                <w:rFonts w:ascii="Consolas" w:eastAsia="Consolas"/>
                <w:color w:val="1F2937"/>
                <w:sz w:val="19"/>
                <w:szCs w:val="19"/>
              </w:rPr>
              <w:t xml:space="preserve">    });</w:t>
            </w:r>
          </w:p>
          <w:p>
            <w:pPr>
              <w:spacing w:after="0" w:line="280"/>
            </w:pPr>
            <w:r>
              <w:rPr>
                <w:rFonts w:ascii="Consolas" w:eastAsia="Consolas"/>
                <w:color w:val="1F2937"/>
                <w:sz w:val="19"/>
                <w:szCs w:val="19"/>
              </w:rPr>
              <w:t xml:space="preserve"> </w:t>
            </w:r>
          </w:p>
          <w:p>
            <w:pPr>
              <w:spacing w:after="0" w:line="280"/>
            </w:pPr>
            <w:r>
              <w:rPr>
                <w:rFonts w:ascii="Consolas" w:eastAsia="Consolas"/>
                <w:color w:val="1F2937"/>
                <w:sz w:val="19"/>
                <w:szCs w:val="19"/>
              </w:rPr>
              <w:t xml:space="preserve">    // Step 3: Task decomposition (durable)</w:t>
            </w:r>
          </w:p>
          <w:p>
            <w:pPr>
              <w:spacing w:after="0" w:line="280"/>
            </w:pPr>
            <w:r>
              <w:rPr>
                <w:rFonts w:ascii="Consolas" w:eastAsia="Consolas"/>
                <w:color w:val="1F2937"/>
                <w:sz w:val="19"/>
                <w:szCs w:val="19"/>
              </w:rPr>
              <w:t xml:space="preserve">    const tasks = await step.run("decompose", async () =&gt; {</w:t>
            </w:r>
          </w:p>
          <w:p>
            <w:pPr>
              <w:spacing w:after="0" w:line="280"/>
            </w:pPr>
            <w:r>
              <w:rPr>
                <w:rFonts w:ascii="Consolas" w:eastAsia="Consolas"/>
                <w:color w:val="1F2937"/>
                <w:sz w:val="19"/>
                <w:szCs w:val="19"/>
              </w:rPr>
              <w:t xml:space="preserve">      return await llm.decomposeIntoTasks(synthesis);</w:t>
            </w:r>
          </w:p>
          <w:p>
            <w:pPr>
              <w:spacing w:after="0" w:line="280"/>
            </w:pPr>
            <w:r>
              <w:rPr>
                <w:rFonts w:ascii="Consolas" w:eastAsia="Consolas"/>
                <w:color w:val="1F2937"/>
                <w:sz w:val="19"/>
                <w:szCs w:val="19"/>
              </w:rPr>
              <w:t xml:space="preserve">    });</w:t>
            </w:r>
          </w:p>
          <w:p>
            <w:pPr>
              <w:spacing w:after="0" w:line="280"/>
            </w:pPr>
            <w:r>
              <w:rPr>
                <w:rFonts w:ascii="Consolas" w:eastAsia="Consolas"/>
                <w:color w:val="1F2937"/>
                <w:sz w:val="19"/>
                <w:szCs w:val="19"/>
              </w:rPr>
              <w:t xml:space="preserve"> </w:t>
            </w:r>
          </w:p>
          <w:p>
            <w:pPr>
              <w:spacing w:after="0" w:line="280"/>
            </w:pPr>
            <w:r>
              <w:rPr>
                <w:rFonts w:ascii="Consolas" w:eastAsia="Consolas"/>
                <w:color w:val="1F2937"/>
                <w:sz w:val="19"/>
                <w:szCs w:val="19"/>
              </w:rPr>
              <w:t xml:space="preserve">    // Step 4: Parallel task execution (durable, parallel)</w:t>
            </w:r>
          </w:p>
          <w:p>
            <w:pPr>
              <w:spacing w:after="0" w:line="280"/>
            </w:pPr>
            <w:r>
              <w:rPr>
                <w:rFonts w:ascii="Consolas" w:eastAsia="Consolas"/>
                <w:color w:val="1F2937"/>
                <w:sz w:val="19"/>
                <w:szCs w:val="19"/>
              </w:rPr>
              <w:t xml:space="preserve">    const results = await Promise.all(</w:t>
            </w:r>
          </w:p>
          <w:p>
            <w:pPr>
              <w:spacing w:after="0" w:line="280"/>
            </w:pPr>
            <w:r>
              <w:rPr>
                <w:rFonts w:ascii="Consolas" w:eastAsia="Consolas"/>
                <w:color w:val="1F2937"/>
                <w:sz w:val="19"/>
                <w:szCs w:val="19"/>
              </w:rPr>
              <w:t xml:space="preserve">      tasks.map(task =&gt;</w:t>
            </w:r>
          </w:p>
          <w:p>
            <w:pPr>
              <w:spacing w:after="0" w:line="280"/>
            </w:pPr>
            <w:r>
              <w:rPr>
                <w:rFonts w:ascii="Consolas" w:eastAsia="Consolas"/>
                <w:color w:val="1F2937"/>
                <w:sz w:val="19"/>
                <w:szCs w:val="19"/>
              </w:rPr>
              <w:t xml:space="preserve">        step.run('task-' + task.id, async () =&gt; {</w:t>
            </w:r>
          </w:p>
          <w:p>
            <w:pPr>
              <w:spacing w:after="0" w:line="280"/>
            </w:pPr>
            <w:r>
              <w:rPr>
                <w:rFonts w:ascii="Consolas" w:eastAsia="Consolas"/>
                <w:color w:val="1F2937"/>
                <w:sz w:val="19"/>
                <w:szCs w:val="19"/>
              </w:rPr>
              <w:t xml:space="preserve">          return await executeTask(task); // file writes are idempotent</w:t>
            </w:r>
          </w:p>
          <w:p>
            <w:pPr>
              <w:spacing w:after="0" w:line="280"/>
            </w:pPr>
            <w:r>
              <w:rPr>
                <w:rFonts w:ascii="Consolas" w:eastAsia="Consolas"/>
                <w:color w:val="1F2937"/>
                <w:sz w:val="19"/>
                <w:szCs w:val="19"/>
              </w:rPr>
              <w:t xml:space="preserve">        })</w:t>
            </w:r>
          </w:p>
          <w:p>
            <w:pPr>
              <w:spacing w:after="0" w:line="280"/>
            </w:pPr>
            <w:r>
              <w:rPr>
                <w:rFonts w:ascii="Consolas" w:eastAsia="Consolas"/>
                <w:color w:val="1F2937"/>
                <w:sz w:val="19"/>
                <w:szCs w:val="19"/>
              </w:rPr>
              <w:t xml:space="preserve">      )</w:t>
            </w:r>
          </w:p>
          <w:p>
            <w:pPr>
              <w:spacing w:after="0" w:line="280"/>
            </w:pPr>
            <w:r>
              <w:rPr>
                <w:rFonts w:ascii="Consolas" w:eastAsia="Consolas"/>
                <w:color w:val="1F2937"/>
                <w:sz w:val="19"/>
                <w:szCs w:val="19"/>
              </w:rPr>
              <w:t xml:space="preserve">    );</w:t>
            </w:r>
          </w:p>
          <w:p>
            <w:pPr>
              <w:spacing w:after="0" w:line="280"/>
            </w:pPr>
            <w:r>
              <w:rPr>
                <w:rFonts w:ascii="Consolas" w:eastAsia="Consolas"/>
                <w:color w:val="1F2937"/>
                <w:sz w:val="19"/>
                <w:szCs w:val="19"/>
              </w:rPr>
              <w:t xml:space="preserve"> </w:t>
            </w:r>
          </w:p>
          <w:p>
            <w:pPr>
              <w:spacing w:after="0" w:line="280"/>
            </w:pPr>
            <w:r>
              <w:rPr>
                <w:rFonts w:ascii="Consolas" w:eastAsia="Consolas"/>
                <w:color w:val="1F2937"/>
                <w:sz w:val="19"/>
                <w:szCs w:val="19"/>
              </w:rPr>
              <w:t xml:space="preserve">    // Step 5: Integration and verification</w:t>
            </w:r>
          </w:p>
          <w:p>
            <w:pPr>
              <w:spacing w:after="0" w:line="280"/>
            </w:pPr>
            <w:r>
              <w:rPr>
                <w:rFonts w:ascii="Consolas" w:eastAsia="Consolas"/>
                <w:color w:val="1F2937"/>
                <w:sz w:val="19"/>
                <w:szCs w:val="19"/>
              </w:rPr>
              <w:t xml:space="preserve">    const integrated = await step.run("integrate", async () =&gt; {</w:t>
            </w:r>
          </w:p>
          <w:p>
            <w:pPr>
              <w:spacing w:after="0" w:line="280"/>
            </w:pPr>
            <w:r>
              <w:rPr>
                <w:rFonts w:ascii="Consolas" w:eastAsia="Consolas"/>
                <w:color w:val="1F2937"/>
                <w:sz w:val="19"/>
                <w:szCs w:val="19"/>
              </w:rPr>
              <w:t xml:space="preserve">      return await integrateResults(results);</w:t>
            </w:r>
          </w:p>
          <w:p>
            <w:pPr>
              <w:spacing w:after="0" w:line="280"/>
            </w:pPr>
            <w:r>
              <w:rPr>
                <w:rFonts w:ascii="Consolas" w:eastAsia="Consolas"/>
                <w:color w:val="1F2937"/>
                <w:sz w:val="19"/>
                <w:szCs w:val="19"/>
              </w:rPr>
              <w:t xml:space="preserve">    });</w:t>
            </w:r>
          </w:p>
          <w:p>
            <w:pPr>
              <w:spacing w:after="0" w:line="280"/>
            </w:pPr>
            <w:r>
              <w:rPr>
                <w:rFonts w:ascii="Consolas" w:eastAsia="Consolas"/>
                <w:color w:val="1F2937"/>
                <w:sz w:val="19"/>
                <w:szCs w:val="19"/>
              </w:rPr>
              <w:t xml:space="preserve"> </w:t>
            </w:r>
          </w:p>
          <w:p>
            <w:pPr>
              <w:spacing w:after="0" w:line="280"/>
            </w:pPr>
            <w:r>
              <w:rPr>
                <w:rFonts w:ascii="Consolas" w:eastAsia="Consolas"/>
                <w:color w:val="1F2937"/>
                <w:sz w:val="19"/>
                <w:szCs w:val="19"/>
              </w:rPr>
              <w:t xml:space="preserve">    // If any step fails, the runtime recovers at that step,</w:t>
            </w:r>
          </w:p>
          <w:p>
            <w:pPr>
              <w:spacing w:after="0" w:line="280"/>
            </w:pPr>
            <w:r>
              <w:rPr>
                <w:rFonts w:ascii="Consolas" w:eastAsia="Consolas"/>
                <w:color w:val="1F2937"/>
                <w:sz w:val="19"/>
                <w:szCs w:val="19"/>
              </w:rPr>
              <w:t xml:space="preserve">    // not from the beginning. Side effects before the failure</w:t>
            </w:r>
          </w:p>
          <w:p>
            <w:pPr>
              <w:spacing w:after="0" w:line="280"/>
            </w:pPr>
            <w:r>
              <w:rPr>
                <w:rFonts w:ascii="Consolas" w:eastAsia="Consolas"/>
                <w:color w:val="1F2937"/>
                <w:sz w:val="19"/>
                <w:szCs w:val="19"/>
              </w:rPr>
              <w:t xml:space="preserve">    // are not re-executed.</w:t>
            </w:r>
          </w:p>
          <w:p>
            <w:pPr>
              <w:spacing w:after="0" w:line="280"/>
            </w:pPr>
            <w:r>
              <w:rPr>
                <w:rFonts w:ascii="Consolas" w:eastAsia="Consolas"/>
                <w:color w:val="1F2937"/>
                <w:sz w:val="19"/>
                <w:szCs w:val="19"/>
              </w:rPr>
              <w:t xml:space="preserve"> </w:t>
            </w:r>
          </w:p>
          <w:p>
            <w:pPr>
              <w:spacing w:after="0" w:line="280"/>
            </w:pPr>
            <w:r>
              <w:rPr>
                <w:rFonts w:ascii="Consolas" w:eastAsia="Consolas"/>
                <w:color w:val="1F2937"/>
                <w:sz w:val="19"/>
                <w:szCs w:val="19"/>
              </w:rPr>
              <w:t xml:space="preserve">    return { status: "complete", result: integrated };</w:t>
            </w:r>
          </w:p>
          <w:p>
            <w:pPr>
              <w:spacing w:after="0" w:line="280"/>
            </w:pPr>
            <w:r>
              <w:rPr>
                <w:rFonts w:ascii="Consolas" w:eastAsia="Consolas"/>
                <w:color w:val="1F2937"/>
                <w:sz w:val="19"/>
                <w:szCs w:val="19"/>
              </w:rPr>
              <w:t xml:space="preserve">  }</w:t>
            </w:r>
          </w:p>
          <w:p>
            <w:pPr>
              <w:spacing w:after="0" w:line="280"/>
            </w:pPr>
            <w:r>
              <w:rPr>
                <w:rFonts w:ascii="Consolas" w:eastAsia="Consolas"/>
                <w:color w:val="1F2937"/>
                <w:sz w:val="19"/>
                <w:szCs w:val="19"/>
              </w:rPr>
              <w:t xml:space="preserve">);</w:t>
            </w:r>
          </w:p>
        </w:tc>
      </w:tr>
    </w:tbl>
    <w:p>
      <w:pPr>
        <w:pStyle w:val="Heading2"/>
        <w:spacing w:after="120" w:before="280" w:line="312"/>
      </w:pPr>
      <w:bookmarkStart w:id="100016" w:name="_Toc100016"/>
      <w:r>
        <w:rPr>
          <w:rFonts w:ascii="Arial" w:eastAsia="SimHei"/>
          <w:b/>
          <w:bCs/>
          <w:color w:val="0C1F1A"/>
          <w:sz w:val="28"/>
          <w:szCs w:val="28"/>
        </w:rPr>
        <w:t xml:space="preserve">5.5 The Circuit Breaker for Agent Calls</w:t>
      </w:r>
      <w:bookmarkEnd w:id="100016"/>
    </w:p>
    <w:p>
      <w:pPr>
        <w:spacing w:after="120" w:line="312"/>
        <w:ind w:firstLine="360"/>
        <w:jc w:val="both"/>
      </w:pPr>
      <w:r>
        <w:rPr>
          <w:rFonts w:ascii="Times New Roman" w:eastAsia="SimSun"/>
          <w:color w:val="000000"/>
          <w:sz w:val="24"/>
          <w:szCs w:val="24"/>
        </w:rPr>
        <w:t xml:space="preserve">The circuit breaker, documented in the fifth document for the external service calls, applies equally to the agent calls, and it is the pattern that prevents the cascading failure when an agent becomes unavailable. The circuit breaker monitors the failure rate of the calls to the agent, and when the failure rate exceeds a threshold, the circuit opens, and subsequent calls to the agent fail fast rather than waiting for the timeout. The circuit remains open for a cooldown period, after which it enters the half-open state, where a limited number of calls test whether the agent has recovered. The circuit breaker for the agent calls is the pattern that allows the supervisor to detect the agent failure quickly and to trigger the failover, rather than waiting for the timeout on every call. The AI builder should be directed to implement the circuit breaker for every agent call, with the failure thresholds and the cooldown periods based on the agent's reliability.</w:t>
      </w:r>
    </w:p>
    <w:p>
      <w:pPr>
        <w:pStyle w:val="Heading1"/>
        <w:spacing w:after="160" w:before="360" w:line="312"/>
      </w:pPr>
      <w:bookmarkStart w:id="100017" w:name="_Toc100017"/>
      <w:r>
        <w:rPr>
          <w:rFonts w:ascii="Arial" w:eastAsia="SimHei"/>
          <w:b/>
          <w:bCs/>
          <w:color w:val="0C1F1A"/>
          <w:sz w:val="32"/>
          <w:szCs w:val="32"/>
        </w:rPr>
        <w:t xml:space="preserve">6. Continuity and Graceful Degradation</w:t>
      </w:r>
      <w:bookmarkEnd w:id="100017"/>
    </w:p>
    <w:p>
      <w:pPr>
        <w:spacing w:after="120" w:line="312"/>
        <w:ind w:firstLine="360"/>
        <w:jc w:val="both"/>
      </w:pPr>
      <w:r>
        <w:rPr>
          <w:rFonts w:ascii="Times New Roman" w:eastAsia="SimSun"/>
          <w:color w:val="000000"/>
          <w:sz w:val="24"/>
          <w:szCs w:val="24"/>
        </w:rPr>
        <w:t xml:space="preserve">The continuity is the property of the build to continue despite the failures, and it is the property that the user's question about the solo builder takeover and the agent resumption directly addresses. The continuity is achieved through the graceful degradation, the pattern that allows the system to continue operating, possibly with reduced functionality, when a component fails. The graceful degradation for the multi-agent AI builder system includes the solo builder takeover when the agent team is unavailable, the agent health monitoring that detects the failures, and the resumption that brings the failed agents back online. This section covers each of these patterns.</w:t>
      </w:r>
    </w:p>
    <w:p>
      <w:pPr>
        <w:pStyle w:val="Heading2"/>
        <w:spacing w:after="120" w:before="280" w:line="312"/>
      </w:pPr>
      <w:bookmarkStart w:id="100018" w:name="_Toc100018"/>
      <w:r>
        <w:rPr>
          <w:rFonts w:ascii="Arial" w:eastAsia="SimHei"/>
          <w:b/>
          <w:bCs/>
          <w:color w:val="0C1F1A"/>
          <w:sz w:val="28"/>
          <w:szCs w:val="28"/>
        </w:rPr>
        <w:t xml:space="preserve">6.1 The Solo Builder Takeover</w:t>
      </w:r>
      <w:bookmarkEnd w:id="100018"/>
    </w:p>
    <w:p>
      <w:pPr>
        <w:spacing w:after="120" w:line="312"/>
        <w:ind w:firstLine="360"/>
        <w:jc w:val="both"/>
      </w:pPr>
      <w:r>
        <w:rPr>
          <w:rFonts w:ascii="Times New Roman" w:eastAsia="SimSun"/>
          <w:color w:val="000000"/>
          <w:sz w:val="24"/>
          <w:szCs w:val="24"/>
        </w:rPr>
        <w:t xml:space="preserve">The solo builder takeover is the pattern that allows the build to continue when the entire agent team is unavailable, and it is the pattern that the user's question about the solo or main builder doing the task without data loss directly addresses. The takeover is the transition from the multi-agent mode to the solo mode, and the transition must be seamless, with the solo builder picking up the tasks that the agents were working on, and with the work-in-progress preserved. The takeover is enabled by the shared task ledger and the durable execution runtime, because the ledger holds the task state and the runtime holds the workflow state, and the solo builder reads the ledger and the runtime state to determine what to do next. The solo builder, whether a single agent or a human, executes the pending tasks one by one, updates the ledger, and continues the build. When the agent team comes back online, the resumption process synchronizes the agents with the current state and reintegrates them.</w:t>
      </w:r>
    </w:p>
    <w:p>
      <w:pPr>
        <w:spacing w:after="120" w:line="312"/>
        <w:ind w:firstLine="360"/>
        <w:jc w:val="both"/>
      </w:pPr>
      <w:r>
        <w:rPr>
          <w:rFonts w:ascii="Times New Roman" w:eastAsia="SimSun"/>
          <w:color w:val="000000"/>
          <w:sz w:val="24"/>
          <w:szCs w:val="24"/>
        </w:rPr>
        <w:t xml:space="preserve">The takeover is not a fallback that is invoked only in the emergency; it is a mode that the system must be designed to enter and to exit routinely, because the agent failures are the norm rather than the exception in the multi-agent systems. The design principle is that the solo builder must be able to execute any task that an agent can execute, with the difference being the speed and the parallelism, not the capability. The implication is that the tasks must be specified with sufficient detail that the solo builder can execute them, and the specification is the task definition in the shared ledger, with the input, the output, the acceptance criteria, and the verification gate. The AI builder should be directed to design the tasks for the solo executability, to implement the takeover mode, and to test the takeover routinely, not just in the emergency.</w:t>
      </w:r>
    </w:p>
    <w:p>
      <w:pPr>
        <w:pStyle w:val="Heading2"/>
        <w:spacing w:after="120" w:before="280" w:line="312"/>
      </w:pPr>
      <w:bookmarkStart w:id="100019" w:name="_Toc100019"/>
      <w:r>
        <w:rPr>
          <w:rFonts w:ascii="Arial" w:eastAsia="SimHei"/>
          <w:b/>
          <w:bCs/>
          <w:color w:val="0C1F1A"/>
          <w:sz w:val="28"/>
          <w:szCs w:val="28"/>
        </w:rPr>
        <w:t xml:space="preserve">6.2 Agent Health Monitoring</w:t>
      </w:r>
      <w:bookmarkEnd w:id="100019"/>
    </w:p>
    <w:p>
      <w:pPr>
        <w:spacing w:after="120" w:line="312"/>
        <w:ind w:firstLine="360"/>
        <w:jc w:val="both"/>
      </w:pPr>
      <w:r>
        <w:rPr>
          <w:rFonts w:ascii="Times New Roman" w:eastAsia="SimSun"/>
          <w:color w:val="000000"/>
          <w:sz w:val="24"/>
          <w:szCs w:val="24"/>
        </w:rPr>
        <w:t xml:space="preserve">The agent health monitoring is the discipline of continuously checking the availability and the performance of the agents, of detecting the failures, and of triggering the failover. The monitoring is implemented through the heartbeat, a periodic signal that each agent sends to the supervisor, and through the health check, a query that the supervisor sends to the agent to verify its responsiveness. The heartbeat includes the agent's current task, its progress, and its resource usage, and the supervisor uses the heartbeat to track the agent's state and to detect the failures. If an agent misses a heartbeat, the supervisor marks it as suspected, and after a configured number of missed heartbeats, the supervisor marks it as failed and triggers the failover. The AI builder should be directed to implement the heartbeat and the health check, to configure the failure detection thresholds, and to implement the failover that reassigns the failed agent's tasks to the other agents or to the solo builder.</w:t>
      </w:r>
    </w:p>
    <w:p>
      <w:pPr>
        <w:pStyle w:val="Heading2"/>
        <w:spacing w:after="120" w:before="280" w:line="312"/>
      </w:pPr>
      <w:bookmarkStart w:id="100020" w:name="_Toc100020"/>
      <w:r>
        <w:rPr>
          <w:rFonts w:ascii="Arial" w:eastAsia="SimHei"/>
          <w:b/>
          <w:bCs/>
          <w:color w:val="0C1F1A"/>
          <w:sz w:val="28"/>
          <w:szCs w:val="28"/>
        </w:rPr>
        <w:t xml:space="preserve">6.3 The Resumption: Bringing Agents Back Online</w:t>
      </w:r>
      <w:bookmarkEnd w:id="100020"/>
    </w:p>
    <w:p>
      <w:pPr>
        <w:spacing w:after="120" w:line="312"/>
        <w:ind w:firstLine="360"/>
        <w:jc w:val="both"/>
      </w:pPr>
      <w:r>
        <w:rPr>
          <w:rFonts w:ascii="Times New Roman" w:eastAsia="SimSun"/>
          <w:color w:val="000000"/>
          <w:sz w:val="24"/>
          <w:szCs w:val="24"/>
        </w:rPr>
        <w:t xml:space="preserve">The resumption is the process of bringing the failed agents back online, of synchronizing their state with the current build state, and of reintegrating them into the agent team, and it is the process that the user's question about the agents coming back online and continuing the process properly directly addresses. The resumption is the complement to the failover, and it is the process that must be designed to avoid the issues and the missing data that a careless resumption would produce. The resumption process begins when the agent comes back online and sends a heartbeat; the supervisor detects the heartbeat, marks the agent as recovered, and sends it the current build state. The agent synchronizes its local state with the shared task ledger, reads the tasks that are pending, and requests the assignment. The supervisor assigns the tasks, and the agent resumes the work. The AI builder should be directed to implement the resumption process, to verify the state synchronization before the agent resumes the work, and to monitor the resumed agent's performance to ensure it is operating correctly.</w:t>
      </w:r>
    </w:p>
    <w:p>
      <w:pPr>
        <w:pStyle w:val="Heading2"/>
        <w:spacing w:after="120" w:before="280" w:line="312"/>
      </w:pPr>
      <w:bookmarkStart w:id="100021" w:name="_Toc100021"/>
      <w:r>
        <w:rPr>
          <w:rFonts w:ascii="Arial" w:eastAsia="SimHei"/>
          <w:b/>
          <w:bCs/>
          <w:color w:val="0C1F1A"/>
          <w:sz w:val="28"/>
          <w:szCs w:val="28"/>
        </w:rPr>
        <w:t xml:space="preserve">6.4 The Graceful Degradation Layers</w:t>
      </w:r>
      <w:bookmarkEnd w:id="100021"/>
    </w:p>
    <w:p>
      <w:pPr>
        <w:spacing w:after="120" w:line="312"/>
        <w:ind w:firstLine="360"/>
        <w:jc w:val="both"/>
      </w:pPr>
      <w:r>
        <w:rPr>
          <w:rFonts w:ascii="Times New Roman" w:eastAsia="SimSun"/>
          <w:color w:val="000000"/>
          <w:sz w:val="24"/>
          <w:szCs w:val="24"/>
        </w:rPr>
        <w:t xml:space="preserve">The graceful degradation for the AI builder system is implemented in layers, with each layer providing a fallback for the layer above. The practitioner literature documents the layered resilience model that the field has converged on in 2025 to 2026, adapted specifically for the LLM-backed systems. The first layer is the retry, which handles the transient failures through the automatic retry with the exponential backoff. The second layer is the circuit breaker, which handles the sustained failures by failing fast and by triggering the failover. The third layer is the fallback chain, which provides the alternative agents or the alternative models that can handle the task when the primary is unavailable. The fourth layer is the context compaction, which handles the context window overflow by summarizing the context and by retaining the essential information. The fifth layer is the bulkhead isolation, which isolates the failures to the affected component and prevents the propagation to the rest of the system. The sixth layer is the solo builder takeover, which handles the failure of the entire agent team. The AI builder should be directed to implement each layer, with the layers providing the defense in depth that ensures the build continues regardless of the failure mode.</w:t>
      </w:r>
    </w:p>
    <w:p>
      <w:pPr>
        <w:keepNext/>
        <w:spacing w:after="100" w:before="200" w:line="312"/>
        <w:jc w:val="left"/>
      </w:pPr>
      <w:r>
        <w:rPr>
          <w:rFonts w:ascii="Arial" w:eastAsia="SimHei"/>
          <w:b/>
          <w:bCs/>
          <w:color w:val="0C1F1A"/>
          <w:sz w:val="22"/>
          <w:szCs w:val="22"/>
        </w:rPr>
        <w:t xml:space="preserve">Table 3: The Graceful Degradation Layers for the AI Builder System</w:t>
      </w:r>
    </w:p>
    <w:tbl>
      <w:tblPr>
        <w:tblW w:type="pct" w:w="100%"/>
        <w:tblBorders>
          <w:top w:val="single" w:color="2A7A65" w:sz="6"/>
          <w:left w:val="none" w:color="FFFFFF" w:sz="0"/>
          <w:bottom w:val="single" w:color="2A7A65" w:sz="6"/>
          <w:right w:val="none" w:color="FFFFFF" w:sz="0"/>
          <w:insideH w:val="single" w:color="C5D8D0" w:sz="1"/>
          <w:insideV w:val="none" w:color="FFFFFF" w:sz="0"/>
        </w:tblBorders>
        <w:tblLayout w:type="fixed"/>
      </w:tblPr>
      <w:tblGrid>
        <w:gridCol w:w="100"/>
        <w:gridCol w:w="100"/>
        <w:gridCol w:w="100"/>
        <w:gridCol w:w="100"/>
      </w:tblGrid>
      <w:tr>
        <w:trPr>
          <w:cantSplit/>
          <w:tblHeader/>
        </w:trPr>
        <w:tc>
          <w:tcPr>
            <w:tcW w:type="pct" w:w="22%"/>
            <w:shd w:fill="2A7A65" w:val="clear"/>
            <w:tcMar>
              <w:top w:type="dxa" w:w="80"/>
              <w:left w:type="dxa" w:w="120"/>
              <w:bottom w:type="dxa" w:w="80"/>
              <w:right w:type="dxa" w:w="120"/>
            </w:tcMar>
          </w:tcPr>
          <w:p>
            <w:pPr>
              <w:spacing w:line="276"/>
              <w:jc w:val="left"/>
            </w:pPr>
            <w:r>
              <w:rPr>
                <w:rFonts w:ascii="Arial" w:eastAsia="SimHei"/>
                <w:b/>
                <w:bCs/>
                <w:color w:val="FFFFFF"/>
                <w:sz w:val="21"/>
                <w:szCs w:val="21"/>
              </w:rPr>
              <w:t xml:space="preserve">Layer</w:t>
            </w:r>
          </w:p>
        </w:tc>
        <w:tc>
          <w:tcPr>
            <w:tcW w:type="pct" w:w="28%"/>
            <w:shd w:fill="2A7A65" w:val="clear"/>
            <w:tcMar>
              <w:top w:type="dxa" w:w="80"/>
              <w:left w:type="dxa" w:w="120"/>
              <w:bottom w:type="dxa" w:w="80"/>
              <w:right w:type="dxa" w:w="120"/>
            </w:tcMar>
          </w:tcPr>
          <w:p>
            <w:pPr>
              <w:spacing w:line="276"/>
              <w:jc w:val="left"/>
            </w:pPr>
            <w:r>
              <w:rPr>
                <w:rFonts w:ascii="Arial" w:eastAsia="SimHei"/>
                <w:b/>
                <w:bCs/>
                <w:color w:val="FFFFFF"/>
                <w:sz w:val="21"/>
                <w:szCs w:val="21"/>
              </w:rPr>
              <w:t xml:space="preserve">What It Handles</w:t>
            </w:r>
          </w:p>
        </w:tc>
        <w:tc>
          <w:tcPr>
            <w:tcW w:type="pct" w:w="24%"/>
            <w:shd w:fill="2A7A65" w:val="clear"/>
            <w:tcMar>
              <w:top w:type="dxa" w:w="80"/>
              <w:left w:type="dxa" w:w="120"/>
              <w:bottom w:type="dxa" w:w="80"/>
              <w:right w:type="dxa" w:w="120"/>
            </w:tcMar>
          </w:tcPr>
          <w:p>
            <w:pPr>
              <w:spacing w:line="276"/>
              <w:jc w:val="left"/>
            </w:pPr>
            <w:r>
              <w:rPr>
                <w:rFonts w:ascii="Arial" w:eastAsia="SimHei"/>
                <w:b/>
                <w:bCs/>
                <w:color w:val="FFFFFF"/>
                <w:sz w:val="21"/>
                <w:szCs w:val="21"/>
              </w:rPr>
              <w:t xml:space="preserve">Trigger</w:t>
            </w:r>
          </w:p>
        </w:tc>
        <w:tc>
          <w:tcPr>
            <w:tcW w:type="pct" w:w="26%"/>
            <w:shd w:fill="2A7A65" w:val="clear"/>
            <w:tcMar>
              <w:top w:type="dxa" w:w="80"/>
              <w:left w:type="dxa" w:w="120"/>
              <w:bottom w:type="dxa" w:w="80"/>
              <w:right w:type="dxa" w:w="120"/>
            </w:tcMar>
          </w:tcPr>
          <w:p>
            <w:pPr>
              <w:spacing w:line="276"/>
              <w:jc w:val="left"/>
            </w:pPr>
            <w:r>
              <w:rPr>
                <w:rFonts w:ascii="Arial" w:eastAsia="SimHei"/>
                <w:b/>
                <w:bCs/>
                <w:color w:val="FFFFFF"/>
                <w:sz w:val="21"/>
                <w:szCs w:val="21"/>
              </w:rPr>
              <w:t xml:space="preserve">Recovery Action</w:t>
            </w:r>
          </w:p>
        </w:tc>
      </w:tr>
      <w:tr>
        <w:trPr>
          <w:cantSplit/>
        </w:trPr>
        <w:tc>
          <w:tcPr>
            <w:tcW w:type="pct" w:w="22%"/>
            <w:tcMar>
              <w:top w:type="dxa" w:w="70"/>
              <w:left w:type="dxa" w:w="120"/>
              <w:bottom w:type="dxa" w:w="70"/>
              <w:right w:type="dxa" w:w="120"/>
            </w:tcMar>
          </w:tcPr>
          <w:p>
            <w:pPr>
              <w:spacing w:line="276"/>
              <w:jc w:val="left"/>
            </w:pPr>
            <w:r>
              <w:rPr>
                <w:rFonts w:ascii="Times New Roman" w:eastAsia="SimSun"/>
                <w:color w:val="000000"/>
                <w:sz w:val="20"/>
                <w:szCs w:val="20"/>
              </w:rPr>
              <w:t xml:space="preserve">1. Retry</w:t>
            </w:r>
          </w:p>
        </w:tc>
        <w:tc>
          <w:tcPr>
            <w:tcW w:type="pct" w:w="28%"/>
            <w:tcMar>
              <w:top w:type="dxa" w:w="70"/>
              <w:left w:type="dxa" w:w="120"/>
              <w:bottom w:type="dxa" w:w="70"/>
              <w:right w:type="dxa" w:w="120"/>
            </w:tcMar>
          </w:tcPr>
          <w:p>
            <w:pPr>
              <w:spacing w:line="276"/>
              <w:jc w:val="left"/>
            </w:pPr>
            <w:r>
              <w:rPr>
                <w:rFonts w:ascii="Times New Roman" w:eastAsia="SimSun"/>
                <w:color w:val="000000"/>
                <w:sz w:val="20"/>
                <w:szCs w:val="20"/>
              </w:rPr>
              <w:t xml:space="preserve">Transient failures (503, timeout)</w:t>
            </w:r>
          </w:p>
        </w:tc>
        <w:tc>
          <w:tcPr>
            <w:tcW w:type="pct" w:w="24%"/>
            <w:tcMar>
              <w:top w:type="dxa" w:w="70"/>
              <w:left w:type="dxa" w:w="120"/>
              <w:bottom w:type="dxa" w:w="70"/>
              <w:right w:type="dxa" w:w="120"/>
            </w:tcMar>
          </w:tcPr>
          <w:p>
            <w:pPr>
              <w:spacing w:line="276"/>
              <w:jc w:val="left"/>
            </w:pPr>
            <w:r>
              <w:rPr>
                <w:rFonts w:ascii="Times New Roman" w:eastAsia="SimSun"/>
                <w:color w:val="000000"/>
                <w:sz w:val="20"/>
                <w:szCs w:val="20"/>
              </w:rPr>
              <w:t xml:space="preserve">Single request failure</w:t>
            </w:r>
          </w:p>
        </w:tc>
        <w:tc>
          <w:tcPr>
            <w:tcW w:type="pct" w:w="26%"/>
            <w:tcMar>
              <w:top w:type="dxa" w:w="70"/>
              <w:left w:type="dxa" w:w="120"/>
              <w:bottom w:type="dxa" w:w="70"/>
              <w:right w:type="dxa" w:w="120"/>
            </w:tcMar>
          </w:tcPr>
          <w:p>
            <w:pPr>
              <w:spacing w:line="276"/>
              <w:jc w:val="left"/>
            </w:pPr>
            <w:r>
              <w:rPr>
                <w:rFonts w:ascii="Times New Roman" w:eastAsia="SimSun"/>
                <w:color w:val="000000"/>
                <w:sz w:val="20"/>
                <w:szCs w:val="20"/>
              </w:rPr>
              <w:t xml:space="preserve">Retry with exponential backoff</w:t>
            </w:r>
          </w:p>
        </w:tc>
      </w:tr>
      <w:tr>
        <w:trPr>
          <w:cantSplit/>
        </w:trPr>
        <w:tc>
          <w:tcPr>
            <w:tcW w:type="pct" w:w="22%"/>
            <w:tcMar>
              <w:top w:type="dxa" w:w="70"/>
              <w:left w:type="dxa" w:w="120"/>
              <w:bottom w:type="dxa" w:w="70"/>
              <w:right w:type="dxa" w:w="120"/>
            </w:tcMar>
          </w:tcPr>
          <w:p>
            <w:pPr>
              <w:spacing w:line="276"/>
              <w:jc w:val="left"/>
            </w:pPr>
            <w:r>
              <w:rPr>
                <w:rFonts w:ascii="Times New Roman" w:eastAsia="SimSun"/>
                <w:color w:val="000000"/>
                <w:sz w:val="20"/>
                <w:szCs w:val="20"/>
              </w:rPr>
              <w:t xml:space="preserve">2. Circuit Breaker</w:t>
            </w:r>
          </w:p>
        </w:tc>
        <w:tc>
          <w:tcPr>
            <w:tcW w:type="pct" w:w="28%"/>
            <w:tcMar>
              <w:top w:type="dxa" w:w="70"/>
              <w:left w:type="dxa" w:w="120"/>
              <w:bottom w:type="dxa" w:w="70"/>
              <w:right w:type="dxa" w:w="120"/>
            </w:tcMar>
          </w:tcPr>
          <w:p>
            <w:pPr>
              <w:spacing w:line="276"/>
              <w:jc w:val="left"/>
            </w:pPr>
            <w:r>
              <w:rPr>
                <w:rFonts w:ascii="Times New Roman" w:eastAsia="SimSun"/>
                <w:color w:val="000000"/>
                <w:sz w:val="20"/>
                <w:szCs w:val="20"/>
              </w:rPr>
              <w:t xml:space="preserve">Sustained agent failures</w:t>
            </w:r>
          </w:p>
        </w:tc>
        <w:tc>
          <w:tcPr>
            <w:tcW w:type="pct" w:w="24%"/>
            <w:tcMar>
              <w:top w:type="dxa" w:w="70"/>
              <w:left w:type="dxa" w:w="120"/>
              <w:bottom w:type="dxa" w:w="70"/>
              <w:right w:type="dxa" w:w="120"/>
            </w:tcMar>
          </w:tcPr>
          <w:p>
            <w:pPr>
              <w:spacing w:line="276"/>
              <w:jc w:val="left"/>
            </w:pPr>
            <w:r>
              <w:rPr>
                <w:rFonts w:ascii="Times New Roman" w:eastAsia="SimSun"/>
                <w:color w:val="000000"/>
                <w:sz w:val="20"/>
                <w:szCs w:val="20"/>
              </w:rPr>
              <w:t xml:space="preserve">Failure rate exceeds threshold</w:t>
            </w:r>
          </w:p>
        </w:tc>
        <w:tc>
          <w:tcPr>
            <w:tcW w:type="pct" w:w="26%"/>
            <w:tcMar>
              <w:top w:type="dxa" w:w="70"/>
              <w:left w:type="dxa" w:w="120"/>
              <w:bottom w:type="dxa" w:w="70"/>
              <w:right w:type="dxa" w:w="120"/>
            </w:tcMar>
          </w:tcPr>
          <w:p>
            <w:pPr>
              <w:spacing w:line="276"/>
              <w:jc w:val="left"/>
            </w:pPr>
            <w:r>
              <w:rPr>
                <w:rFonts w:ascii="Times New Roman" w:eastAsia="SimSun"/>
                <w:color w:val="000000"/>
                <w:sz w:val="20"/>
                <w:szCs w:val="20"/>
              </w:rPr>
              <w:t xml:space="preserve">Fail fast; trigger failover</w:t>
            </w:r>
          </w:p>
        </w:tc>
      </w:tr>
      <w:tr>
        <w:trPr>
          <w:cantSplit/>
        </w:trPr>
        <w:tc>
          <w:tcPr>
            <w:tcW w:type="pct" w:w="22%"/>
            <w:tcMar>
              <w:top w:type="dxa" w:w="70"/>
              <w:left w:type="dxa" w:w="120"/>
              <w:bottom w:type="dxa" w:w="70"/>
              <w:right w:type="dxa" w:w="120"/>
            </w:tcMar>
          </w:tcPr>
          <w:p>
            <w:pPr>
              <w:spacing w:line="276"/>
              <w:jc w:val="left"/>
            </w:pPr>
            <w:r>
              <w:rPr>
                <w:rFonts w:ascii="Times New Roman" w:eastAsia="SimSun"/>
                <w:color w:val="000000"/>
                <w:sz w:val="20"/>
                <w:szCs w:val="20"/>
              </w:rPr>
              <w:t xml:space="preserve">3. Fallback Chain</w:t>
            </w:r>
          </w:p>
        </w:tc>
        <w:tc>
          <w:tcPr>
            <w:tcW w:type="pct" w:w="28%"/>
            <w:tcMar>
              <w:top w:type="dxa" w:w="70"/>
              <w:left w:type="dxa" w:w="120"/>
              <w:bottom w:type="dxa" w:w="70"/>
              <w:right w:type="dxa" w:w="120"/>
            </w:tcMar>
          </w:tcPr>
          <w:p>
            <w:pPr>
              <w:spacing w:line="276"/>
              <w:jc w:val="left"/>
            </w:pPr>
            <w:r>
              <w:rPr>
                <w:rFonts w:ascii="Times New Roman" w:eastAsia="SimSun"/>
                <w:color w:val="000000"/>
                <w:sz w:val="20"/>
                <w:szCs w:val="20"/>
              </w:rPr>
              <w:t xml:space="preserve">Primary agent unavailable</w:t>
            </w:r>
          </w:p>
        </w:tc>
        <w:tc>
          <w:tcPr>
            <w:tcW w:type="pct" w:w="24%"/>
            <w:tcMar>
              <w:top w:type="dxa" w:w="70"/>
              <w:left w:type="dxa" w:w="120"/>
              <w:bottom w:type="dxa" w:w="70"/>
              <w:right w:type="dxa" w:w="120"/>
            </w:tcMar>
          </w:tcPr>
          <w:p>
            <w:pPr>
              <w:spacing w:line="276"/>
              <w:jc w:val="left"/>
            </w:pPr>
            <w:r>
              <w:rPr>
                <w:rFonts w:ascii="Times New Roman" w:eastAsia="SimSun"/>
                <w:color w:val="000000"/>
                <w:sz w:val="20"/>
                <w:szCs w:val="20"/>
              </w:rPr>
              <w:t xml:space="preserve">Circuit open</w:t>
            </w:r>
          </w:p>
        </w:tc>
        <w:tc>
          <w:tcPr>
            <w:tcW w:type="pct" w:w="26%"/>
            <w:tcMar>
              <w:top w:type="dxa" w:w="70"/>
              <w:left w:type="dxa" w:w="120"/>
              <w:bottom w:type="dxa" w:w="70"/>
              <w:right w:type="dxa" w:w="120"/>
            </w:tcMar>
          </w:tcPr>
          <w:p>
            <w:pPr>
              <w:spacing w:line="276"/>
              <w:jc w:val="left"/>
            </w:pPr>
            <w:r>
              <w:rPr>
                <w:rFonts w:ascii="Times New Roman" w:eastAsia="SimSun"/>
                <w:color w:val="000000"/>
                <w:sz w:val="20"/>
                <w:szCs w:val="20"/>
              </w:rPr>
              <w:t xml:space="preserve">Use alternative agent or model</w:t>
            </w:r>
          </w:p>
        </w:tc>
      </w:tr>
      <w:tr>
        <w:trPr>
          <w:cantSplit/>
        </w:trPr>
        <w:tc>
          <w:tcPr>
            <w:tcW w:type="pct" w:w="22%"/>
            <w:tcMar>
              <w:top w:type="dxa" w:w="70"/>
              <w:left w:type="dxa" w:w="120"/>
              <w:bottom w:type="dxa" w:w="70"/>
              <w:right w:type="dxa" w:w="120"/>
            </w:tcMar>
          </w:tcPr>
          <w:p>
            <w:pPr>
              <w:spacing w:line="276"/>
              <w:jc w:val="left"/>
            </w:pPr>
            <w:r>
              <w:rPr>
                <w:rFonts w:ascii="Times New Roman" w:eastAsia="SimSun"/>
                <w:color w:val="000000"/>
                <w:sz w:val="20"/>
                <w:szCs w:val="20"/>
              </w:rPr>
              <w:t xml:space="preserve">4. Context Compaction</w:t>
            </w:r>
          </w:p>
        </w:tc>
        <w:tc>
          <w:tcPr>
            <w:tcW w:type="pct" w:w="28%"/>
            <w:tcMar>
              <w:top w:type="dxa" w:w="70"/>
              <w:left w:type="dxa" w:w="120"/>
              <w:bottom w:type="dxa" w:w="70"/>
              <w:right w:type="dxa" w:w="120"/>
            </w:tcMar>
          </w:tcPr>
          <w:p>
            <w:pPr>
              <w:spacing w:line="276"/>
              <w:jc w:val="left"/>
            </w:pPr>
            <w:r>
              <w:rPr>
                <w:rFonts w:ascii="Times New Roman" w:eastAsia="SimSun"/>
                <w:color w:val="000000"/>
                <w:sz w:val="20"/>
                <w:szCs w:val="20"/>
              </w:rPr>
              <w:t xml:space="preserve">Context window overflow</w:t>
            </w:r>
          </w:p>
        </w:tc>
        <w:tc>
          <w:tcPr>
            <w:tcW w:type="pct" w:w="24%"/>
            <w:tcMar>
              <w:top w:type="dxa" w:w="70"/>
              <w:left w:type="dxa" w:w="120"/>
              <w:bottom w:type="dxa" w:w="70"/>
              <w:right w:type="dxa" w:w="120"/>
            </w:tcMar>
          </w:tcPr>
          <w:p>
            <w:pPr>
              <w:spacing w:line="276"/>
              <w:jc w:val="left"/>
            </w:pPr>
            <w:r>
              <w:rPr>
                <w:rFonts w:ascii="Times New Roman" w:eastAsia="SimSun"/>
                <w:color w:val="000000"/>
                <w:sz w:val="20"/>
                <w:szCs w:val="20"/>
              </w:rPr>
              <w:t xml:space="preserve">Token limit approached</w:t>
            </w:r>
          </w:p>
        </w:tc>
        <w:tc>
          <w:tcPr>
            <w:tcW w:type="pct" w:w="26%"/>
            <w:tcMar>
              <w:top w:type="dxa" w:w="70"/>
              <w:left w:type="dxa" w:w="120"/>
              <w:bottom w:type="dxa" w:w="70"/>
              <w:right w:type="dxa" w:w="120"/>
            </w:tcMar>
          </w:tcPr>
          <w:p>
            <w:pPr>
              <w:spacing w:line="276"/>
              <w:jc w:val="left"/>
            </w:pPr>
            <w:r>
              <w:rPr>
                <w:rFonts w:ascii="Times New Roman" w:eastAsia="SimSun"/>
                <w:color w:val="000000"/>
                <w:sz w:val="20"/>
                <w:szCs w:val="20"/>
              </w:rPr>
              <w:t xml:space="preserve">Summarize context; retain essentials</w:t>
            </w:r>
          </w:p>
        </w:tc>
      </w:tr>
      <w:tr>
        <w:trPr>
          <w:cantSplit/>
        </w:trPr>
        <w:tc>
          <w:tcPr>
            <w:tcW w:type="pct" w:w="22%"/>
            <w:tcMar>
              <w:top w:type="dxa" w:w="70"/>
              <w:left w:type="dxa" w:w="120"/>
              <w:bottom w:type="dxa" w:w="70"/>
              <w:right w:type="dxa" w:w="120"/>
            </w:tcMar>
          </w:tcPr>
          <w:p>
            <w:pPr>
              <w:spacing w:line="276"/>
              <w:jc w:val="left"/>
            </w:pPr>
            <w:r>
              <w:rPr>
                <w:rFonts w:ascii="Times New Roman" w:eastAsia="SimSun"/>
                <w:color w:val="000000"/>
                <w:sz w:val="20"/>
                <w:szCs w:val="20"/>
              </w:rPr>
              <w:t xml:space="preserve">5. Bulkhead Isolation</w:t>
            </w:r>
          </w:p>
        </w:tc>
        <w:tc>
          <w:tcPr>
            <w:tcW w:type="pct" w:w="28%"/>
            <w:tcMar>
              <w:top w:type="dxa" w:w="70"/>
              <w:left w:type="dxa" w:w="120"/>
              <w:bottom w:type="dxa" w:w="70"/>
              <w:right w:type="dxa" w:w="120"/>
            </w:tcMar>
          </w:tcPr>
          <w:p>
            <w:pPr>
              <w:spacing w:line="276"/>
              <w:jc w:val="left"/>
            </w:pPr>
            <w:r>
              <w:rPr>
                <w:rFonts w:ascii="Times New Roman" w:eastAsia="SimSun"/>
                <w:color w:val="000000"/>
                <w:sz w:val="20"/>
                <w:szCs w:val="20"/>
              </w:rPr>
              <w:t xml:space="preserve">Component failure propagation</w:t>
            </w:r>
          </w:p>
        </w:tc>
        <w:tc>
          <w:tcPr>
            <w:tcW w:type="pct" w:w="24%"/>
            <w:tcMar>
              <w:top w:type="dxa" w:w="70"/>
              <w:left w:type="dxa" w:w="120"/>
              <w:bottom w:type="dxa" w:w="70"/>
              <w:right w:type="dxa" w:w="120"/>
            </w:tcMar>
          </w:tcPr>
          <w:p>
            <w:pPr>
              <w:spacing w:line="276"/>
              <w:jc w:val="left"/>
            </w:pPr>
            <w:r>
              <w:rPr>
                <w:rFonts w:ascii="Times New Roman" w:eastAsia="SimSun"/>
                <w:color w:val="000000"/>
                <w:sz w:val="20"/>
                <w:szCs w:val="20"/>
              </w:rPr>
              <w:t xml:space="preserve">Component failure detected</w:t>
            </w:r>
          </w:p>
        </w:tc>
        <w:tc>
          <w:tcPr>
            <w:tcW w:type="pct" w:w="26%"/>
            <w:tcMar>
              <w:top w:type="dxa" w:w="70"/>
              <w:left w:type="dxa" w:w="120"/>
              <w:bottom w:type="dxa" w:w="70"/>
              <w:right w:type="dxa" w:w="120"/>
            </w:tcMar>
          </w:tcPr>
          <w:p>
            <w:pPr>
              <w:spacing w:line="276"/>
              <w:jc w:val="left"/>
            </w:pPr>
            <w:r>
              <w:rPr>
                <w:rFonts w:ascii="Times New Roman" w:eastAsia="SimSun"/>
                <w:color w:val="000000"/>
                <w:sz w:val="20"/>
                <w:szCs w:val="20"/>
              </w:rPr>
              <w:t xml:space="preserve">Isolate affected component</w:t>
            </w:r>
          </w:p>
        </w:tc>
      </w:tr>
      <w:tr>
        <w:trPr>
          <w:cantSplit/>
        </w:trPr>
        <w:tc>
          <w:tcPr>
            <w:tcW w:type="pct" w:w="22%"/>
            <w:tcMar>
              <w:top w:type="dxa" w:w="70"/>
              <w:left w:type="dxa" w:w="120"/>
              <w:bottom w:type="dxa" w:w="70"/>
              <w:right w:type="dxa" w:w="120"/>
            </w:tcMar>
          </w:tcPr>
          <w:p>
            <w:pPr>
              <w:spacing w:line="276"/>
              <w:jc w:val="left"/>
            </w:pPr>
            <w:r>
              <w:rPr>
                <w:rFonts w:ascii="Times New Roman" w:eastAsia="SimSun"/>
                <w:color w:val="000000"/>
                <w:sz w:val="20"/>
                <w:szCs w:val="20"/>
              </w:rPr>
              <w:t xml:space="preserve">6. Solo Builder Takeover</w:t>
            </w:r>
          </w:p>
        </w:tc>
        <w:tc>
          <w:tcPr>
            <w:tcW w:type="pct" w:w="28%"/>
            <w:tcMar>
              <w:top w:type="dxa" w:w="70"/>
              <w:left w:type="dxa" w:w="120"/>
              <w:bottom w:type="dxa" w:w="70"/>
              <w:right w:type="dxa" w:w="120"/>
            </w:tcMar>
          </w:tcPr>
          <w:p>
            <w:pPr>
              <w:spacing w:line="276"/>
              <w:jc w:val="left"/>
            </w:pPr>
            <w:r>
              <w:rPr>
                <w:rFonts w:ascii="Times New Roman" w:eastAsia="SimSun"/>
                <w:color w:val="000000"/>
                <w:sz w:val="20"/>
                <w:szCs w:val="20"/>
              </w:rPr>
              <w:t xml:space="preserve">Entire agent team unavailable</w:t>
            </w:r>
          </w:p>
        </w:tc>
        <w:tc>
          <w:tcPr>
            <w:tcW w:type="pct" w:w="24%"/>
            <w:tcMar>
              <w:top w:type="dxa" w:w="70"/>
              <w:left w:type="dxa" w:w="120"/>
              <w:bottom w:type="dxa" w:w="70"/>
              <w:right w:type="dxa" w:w="120"/>
            </w:tcMar>
          </w:tcPr>
          <w:p>
            <w:pPr>
              <w:spacing w:line="276"/>
              <w:jc w:val="left"/>
            </w:pPr>
            <w:r>
              <w:rPr>
                <w:rFonts w:ascii="Times New Roman" w:eastAsia="SimSun"/>
                <w:color w:val="000000"/>
                <w:sz w:val="20"/>
                <w:szCs w:val="20"/>
              </w:rPr>
              <w:t xml:space="preserve">All agents failed</w:t>
            </w:r>
          </w:p>
        </w:tc>
        <w:tc>
          <w:tcPr>
            <w:tcW w:type="pct" w:w="26%"/>
            <w:tcMar>
              <w:top w:type="dxa" w:w="70"/>
              <w:left w:type="dxa" w:w="120"/>
              <w:bottom w:type="dxa" w:w="70"/>
              <w:right w:type="dxa" w:w="120"/>
            </w:tcMar>
          </w:tcPr>
          <w:p>
            <w:pPr>
              <w:spacing w:line="276"/>
              <w:jc w:val="left"/>
            </w:pPr>
            <w:r>
              <w:rPr>
                <w:rFonts w:ascii="Times New Roman" w:eastAsia="SimSun"/>
                <w:color w:val="000000"/>
                <w:sz w:val="20"/>
                <w:szCs w:val="20"/>
              </w:rPr>
              <w:t xml:space="preserve">Solo builder executes pending tasks</w:t>
            </w:r>
          </w:p>
        </w:tc>
      </w:tr>
    </w:tbl>
    <w:p>
      <w:pPr>
        <w:spacing w:after="200" w:before="80" w:line="312"/>
        <w:jc w:val="center"/>
      </w:pPr>
      <w:r>
        <w:rPr>
          <w:rFonts w:ascii="Times New Roman" w:eastAsia="SimSun"/>
          <w:i/>
          <w:iCs/>
          <w:color w:val="606060"/>
          <w:sz w:val="20"/>
          <w:szCs w:val="20"/>
        </w:rPr>
        <w:t xml:space="preserve">Table 3: The six layers of graceful degradation for the AI builder system. Each layer handles a specific failure mode and provides a recovery action, with the layers providing the defense in depth that ensures the build continues regardless of the failure mode.</w:t>
      </w:r>
    </w:p>
    <w:p>
      <w:pPr>
        <w:pStyle w:val="Heading2"/>
        <w:spacing w:after="120" w:before="280" w:line="312"/>
      </w:pPr>
      <w:bookmarkStart w:id="100022" w:name="_Toc100022"/>
      <w:r>
        <w:rPr>
          <w:rFonts w:ascii="Arial" w:eastAsia="SimHei"/>
          <w:b/>
          <w:bCs/>
          <w:color w:val="0C1F1A"/>
          <w:sz w:val="28"/>
          <w:szCs w:val="28"/>
        </w:rPr>
        <w:t xml:space="preserve">6.5 The Complete Continuity Architecture</w:t>
      </w:r>
      <w:bookmarkEnd w:id="100022"/>
    </w:p>
    <w:p>
      <w:pPr>
        <w:spacing w:after="120" w:line="312"/>
        <w:ind w:firstLine="360"/>
        <w:jc w:val="both"/>
      </w:pPr>
      <w:r>
        <w:rPr>
          <w:rFonts w:ascii="Times New Roman" w:eastAsia="SimSun"/>
          <w:color w:val="000000"/>
          <w:sz w:val="24"/>
          <w:szCs w:val="24"/>
        </w:rPr>
        <w:t xml:space="preserve">The complete continuity architecture combines the durable execution, the shared task ledger, the agent health monitoring, and the graceful degradation layers into a coherent system that ensures the build completes regardless of the failures. The build is orchestrated by the durable execution runtime, which persists the state at every step and recovers at the failing step. The tasks are assigned and tracked through the shared task ledger, which is the single source of truth. The agents are monitored through the heartbeats and the health checks, and the failures trigger the graceful degradation layers, from the retry through the solo builder takeover. The file changes are coordinated through the version control, with each agent on a branch and the supervisor merging. The inter-agent communication is through the published events on the persistent event bus. The result is a system that continues the build when an agent fails, that continues when multiple agents fail, that continues when the entire agent team fails, and that resumes correctly when the agents come back online, all without data loss and without the duplicate side effects. The AI builder should be directed to implement the complete continuity architecture, with each component specified, verified, and documented.</w:t>
      </w:r>
    </w:p>
    <w:p>
      <w:pPr>
        <w:pStyle w:val="Heading2"/>
        <w:spacing w:after="120" w:before="280" w:line="312"/>
      </w:pPr>
      <w:bookmarkStart w:id="100023" w:name="_Toc100023"/>
      <w:r>
        <w:rPr>
          <w:rFonts w:ascii="Arial" w:eastAsia="SimHei"/>
          <w:b/>
          <w:bCs/>
          <w:color w:val="0C1F1A"/>
          <w:sz w:val="28"/>
          <w:szCs w:val="28"/>
        </w:rPr>
        <w:t xml:space="preserve">6.6 The Continuity Architecture as a Prompt</w:t>
      </w:r>
      <w:bookmarkEnd w:id="100023"/>
    </w:p>
    <w:p>
      <w:pPr>
        <w:spacing w:after="120" w:line="312"/>
        <w:ind w:firstLine="360"/>
        <w:jc w:val="both"/>
      </w:pPr>
      <w:r>
        <w:rPr>
          <w:rFonts w:ascii="Times New Roman" w:eastAsia="SimSun"/>
          <w:color w:val="000000"/>
          <w:sz w:val="24"/>
          <w:szCs w:val="24"/>
        </w:rPr>
        <w:t xml:space="preserve">The following prompt directs the AI builder to implement the continuity architecture. The prompt specifies the durable execution runtime, the shared task ledger, the agent health monitoring, the graceful degradation layers, and the solo builder takeover, and it is the prompt that the builder issues to implement the continuity.</w:t>
      </w:r>
    </w:p>
    <w:tbl>
      <w:tblPr>
        <w:tblW w:type="pct" w:w="100%"/>
        <w:tblBorders>
          <w:top w:val="single" w:color="1F5A4A" w:sz="4"/>
          <w:left w:val="none" w:color="FFFFFF" w:sz="0"/>
          <w:bottom w:val="single" w:color="1F5A4A" w:sz="4"/>
          <w:right w:val="none" w:color="FFFFFF" w:sz="0"/>
          <w:insideH w:val="none" w:color="FFFFFF" w:sz="0"/>
          <w:insideV w:val="none" w:color="FFFFFF" w:sz="0"/>
        </w:tblBorders>
        <w:tblLayout w:type="fixed"/>
      </w:tblPr>
      <w:tblGrid>
        <w:gridCol w:w="100"/>
      </w:tblGrid>
      <w:tr>
        <w:trPr>
          <w:cantSplit w:val="false"/>
        </w:trPr>
        <w:tc>
          <w:tcPr>
            <w:tcW w:type="pct" w:w="100%"/>
            <w:shd w:fill="EDF5F2" w:val="clear"/>
            <w:tcMar>
              <w:top w:type="dxa" w:w="120"/>
              <w:left w:type="dxa" w:w="200"/>
              <w:bottom w:type="dxa" w:w="120"/>
              <w:right w:type="dxa" w:w="200"/>
            </w:tcMar>
          </w:tcPr>
          <w:p>
            <w:pPr>
              <w:spacing w:after="0" w:line="280"/>
            </w:pPr>
            <w:r>
              <w:rPr>
                <w:rFonts w:ascii="Consolas" w:eastAsia="Consolas"/>
                <w:color w:val="1F2937"/>
                <w:sz w:val="19"/>
                <w:szCs w:val="19"/>
              </w:rPr>
              <w:t xml:space="preserve">ROLE: You are implementing the continuity architecture for a multi-agent</w:t>
            </w:r>
          </w:p>
          <w:p>
            <w:pPr>
              <w:spacing w:after="0" w:line="280"/>
            </w:pPr>
            <w:r>
              <w:rPr>
                <w:rFonts w:ascii="Consolas" w:eastAsia="Consolas"/>
                <w:color w:val="1F2937"/>
                <w:sz w:val="19"/>
                <w:szCs w:val="19"/>
              </w:rPr>
              <w:t xml:space="preserve">AI builder system. The system must continue the build regardless of which</w:t>
            </w:r>
          </w:p>
          <w:p>
            <w:pPr>
              <w:spacing w:after="0" w:line="280"/>
            </w:pPr>
            <w:r>
              <w:rPr>
                <w:rFonts w:ascii="Consolas" w:eastAsia="Consolas"/>
                <w:color w:val="1F2937"/>
                <w:sz w:val="19"/>
                <w:szCs w:val="19"/>
              </w:rPr>
              <w:t xml:space="preserve">agents fail and when, without data loss and without duplicate side effects.</w:t>
            </w:r>
          </w:p>
          <w:p>
            <w:pPr>
              <w:spacing w:after="0" w:line="280"/>
            </w:pPr>
            <w:r>
              <w:rPr>
                <w:rFonts w:ascii="Consolas" w:eastAsia="Consolas"/>
                <w:color w:val="1F2937"/>
                <w:sz w:val="19"/>
                <w:szCs w:val="19"/>
              </w:rPr>
              <w:t xml:space="preserve"> </w:t>
            </w:r>
          </w:p>
          <w:p>
            <w:pPr>
              <w:spacing w:after="0" w:line="280"/>
            </w:pPr>
            <w:r>
              <w:rPr>
                <w:rFonts w:ascii="Consolas" w:eastAsia="Consolas"/>
                <w:color w:val="1F2937"/>
                <w:sz w:val="19"/>
                <w:szCs w:val="19"/>
              </w:rPr>
              <w:t xml:space="preserve">ARCHITECTURE COMPONENTS TO IMPLEMENT:</w:t>
            </w:r>
          </w:p>
          <w:p>
            <w:pPr>
              <w:spacing w:after="0" w:line="280"/>
            </w:pPr>
            <w:r>
              <w:rPr>
                <w:rFonts w:ascii="Consolas" w:eastAsia="Consolas"/>
                <w:color w:val="1F2937"/>
                <w:sz w:val="19"/>
                <w:szCs w:val="19"/>
              </w:rPr>
              <w:t xml:space="preserve"> </w:t>
            </w:r>
          </w:p>
          <w:p>
            <w:pPr>
              <w:spacing w:after="0" w:line="280"/>
            </w:pPr>
            <w:r>
              <w:rPr>
                <w:rFonts w:ascii="Consolas" w:eastAsia="Consolas"/>
                <w:color w:val="1F2937"/>
                <w:sz w:val="19"/>
                <w:szCs w:val="19"/>
              </w:rPr>
              <w:t xml:space="preserve">1. DURABLE EXECUTION RUNTIME (Inngest or Temporal):</w:t>
            </w:r>
          </w:p>
          <w:p>
            <w:pPr>
              <w:spacing w:after="0" w:line="280"/>
            </w:pPr>
            <w:r>
              <w:rPr>
                <w:rFonts w:ascii="Consolas" w:eastAsia="Consolas"/>
                <w:color w:val="1F2937"/>
                <w:sz w:val="19"/>
                <w:szCs w:val="19"/>
              </w:rPr>
              <w:t xml:space="preserve">   - Every build step is a durable activity with an idempotency key.</w:t>
            </w:r>
          </w:p>
          <w:p>
            <w:pPr>
              <w:spacing w:after="0" w:line="280"/>
            </w:pPr>
            <w:r>
              <w:rPr>
                <w:rFonts w:ascii="Consolas" w:eastAsia="Consolas"/>
                <w:color w:val="1F2937"/>
                <w:sz w:val="19"/>
                <w:szCs w:val="19"/>
              </w:rPr>
              <w:t xml:space="preserve">   - The runtime persists state after each step and recovers at the</w:t>
            </w:r>
          </w:p>
          <w:p>
            <w:pPr>
              <w:spacing w:after="0" w:line="280"/>
            </w:pPr>
            <w:r>
              <w:rPr>
                <w:rFonts w:ascii="Consolas" w:eastAsia="Consolas"/>
                <w:color w:val="1F2937"/>
                <w:sz w:val="19"/>
                <w:szCs w:val="19"/>
              </w:rPr>
              <w:t xml:space="preserve">     failing step, not from the beginning.</w:t>
            </w:r>
          </w:p>
          <w:p>
            <w:pPr>
              <w:spacing w:after="0" w:line="280"/>
            </w:pPr>
            <w:r>
              <w:rPr>
                <w:rFonts w:ascii="Consolas" w:eastAsia="Consolas"/>
                <w:color w:val="1F2937"/>
                <w:sz w:val="19"/>
                <w:szCs w:val="19"/>
              </w:rPr>
              <w:t xml:space="preserve">   - Side effects (file writes, API calls) are not re-executed on recovery.</w:t>
            </w:r>
          </w:p>
          <w:p>
            <w:pPr>
              <w:spacing w:after="0" w:line="280"/>
            </w:pPr>
            <w:r>
              <w:rPr>
                <w:rFonts w:ascii="Consolas" w:eastAsia="Consolas"/>
                <w:color w:val="1F2937"/>
                <w:sz w:val="19"/>
                <w:szCs w:val="19"/>
              </w:rPr>
              <w:t xml:space="preserve"> </w:t>
            </w:r>
          </w:p>
          <w:p>
            <w:pPr>
              <w:spacing w:after="0" w:line="280"/>
            </w:pPr>
            <w:r>
              <w:rPr>
                <w:rFonts w:ascii="Consolas" w:eastAsia="Consolas"/>
                <w:color w:val="1F2937"/>
                <w:sz w:val="19"/>
                <w:szCs w:val="19"/>
              </w:rPr>
              <w:t xml:space="preserve">2. SHARED TASK LEDGER (PostgreSQL):</w:t>
            </w:r>
          </w:p>
          <w:p>
            <w:pPr>
              <w:spacing w:after="0" w:line="280"/>
            </w:pPr>
            <w:r>
              <w:rPr>
                <w:rFonts w:ascii="Consolas" w:eastAsia="Consolas"/>
                <w:color w:val="1F2937"/>
                <w:sz w:val="19"/>
                <w:szCs w:val="19"/>
              </w:rPr>
              <w:t xml:space="preserve">   - Every task assignment, state change, and result is written to the ledger.</w:t>
            </w:r>
          </w:p>
          <w:p>
            <w:pPr>
              <w:spacing w:after="0" w:line="280"/>
            </w:pPr>
            <w:r>
              <w:rPr>
                <w:rFonts w:ascii="Consolas" w:eastAsia="Consolas"/>
                <w:color w:val="1F2937"/>
                <w:sz w:val="19"/>
                <w:szCs w:val="19"/>
              </w:rPr>
              <w:t xml:space="preserve">   - The ledger is the single source of truth for all agents.</w:t>
            </w:r>
          </w:p>
          <w:p>
            <w:pPr>
              <w:spacing w:after="0" w:line="280"/>
            </w:pPr>
            <w:r>
              <w:rPr>
                <w:rFonts w:ascii="Consolas" w:eastAsia="Consolas"/>
                <w:color w:val="1F2937"/>
                <w:sz w:val="19"/>
                <w:szCs w:val="19"/>
              </w:rPr>
              <w:t xml:space="preserve">   - The ledger is append-only and versioned.</w:t>
            </w:r>
          </w:p>
          <w:p>
            <w:pPr>
              <w:spacing w:after="0" w:line="280"/>
            </w:pPr>
            <w:r>
              <w:rPr>
                <w:rFonts w:ascii="Consolas" w:eastAsia="Consolas"/>
                <w:color w:val="1F2937"/>
                <w:sz w:val="19"/>
                <w:szCs w:val="19"/>
              </w:rPr>
              <w:t xml:space="preserve"> </w:t>
            </w:r>
          </w:p>
          <w:p>
            <w:pPr>
              <w:spacing w:after="0" w:line="280"/>
            </w:pPr>
            <w:r>
              <w:rPr>
                <w:rFonts w:ascii="Consolas" w:eastAsia="Consolas"/>
                <w:color w:val="1F2937"/>
                <w:sz w:val="19"/>
                <w:szCs w:val="19"/>
              </w:rPr>
              <w:t xml:space="preserve">3. AGENT HEALTH MONITORING:</w:t>
            </w:r>
          </w:p>
          <w:p>
            <w:pPr>
              <w:spacing w:after="0" w:line="280"/>
            </w:pPr>
            <w:r>
              <w:rPr>
                <w:rFonts w:ascii="Consolas" w:eastAsia="Consolas"/>
                <w:color w:val="1F2937"/>
                <w:sz w:val="19"/>
                <w:szCs w:val="19"/>
              </w:rPr>
              <w:t xml:space="preserve">   - Each agent sends a heartbeat every 30 seconds with its current task.</w:t>
            </w:r>
          </w:p>
          <w:p>
            <w:pPr>
              <w:spacing w:after="0" w:line="280"/>
            </w:pPr>
            <w:r>
              <w:rPr>
                <w:rFonts w:ascii="Consolas" w:eastAsia="Consolas"/>
                <w:color w:val="1F2937"/>
                <w:sz w:val="19"/>
                <w:szCs w:val="19"/>
              </w:rPr>
              <w:t xml:space="preserve">   - The supervisor marks an agent as suspected after 2 missed heartbeats.</w:t>
            </w:r>
          </w:p>
          <w:p>
            <w:pPr>
              <w:spacing w:after="0" w:line="280"/>
            </w:pPr>
            <w:r>
              <w:rPr>
                <w:rFonts w:ascii="Consolas" w:eastAsia="Consolas"/>
                <w:color w:val="1F2937"/>
                <w:sz w:val="19"/>
                <w:szCs w:val="19"/>
              </w:rPr>
              <w:t xml:space="preserve">   - The supervisor marks an agent as failed after 3 missed heartbeats.</w:t>
            </w:r>
          </w:p>
          <w:p>
            <w:pPr>
              <w:spacing w:after="0" w:line="280"/>
            </w:pPr>
            <w:r>
              <w:rPr>
                <w:rFonts w:ascii="Consolas" w:eastAsia="Consolas"/>
                <w:color w:val="1F2937"/>
                <w:sz w:val="19"/>
                <w:szCs w:val="19"/>
              </w:rPr>
              <w:t xml:space="preserve">   - On failure, the agent's tasks are reassigned.</w:t>
            </w:r>
          </w:p>
          <w:p>
            <w:pPr>
              <w:spacing w:after="0" w:line="280"/>
            </w:pPr>
            <w:r>
              <w:rPr>
                <w:rFonts w:ascii="Consolas" w:eastAsia="Consolas"/>
                <w:color w:val="1F2937"/>
                <w:sz w:val="19"/>
                <w:szCs w:val="19"/>
              </w:rPr>
              <w:t xml:space="preserve"> </w:t>
            </w:r>
          </w:p>
          <w:p>
            <w:pPr>
              <w:spacing w:after="0" w:line="280"/>
            </w:pPr>
            <w:r>
              <w:rPr>
                <w:rFonts w:ascii="Consolas" w:eastAsia="Consolas"/>
                <w:color w:val="1F2937"/>
                <w:sz w:val="19"/>
                <w:szCs w:val="19"/>
              </w:rPr>
              <w:t xml:space="preserve">4. GRACEFUL DEGRADATION LAYERS (implement all 6):</w:t>
            </w:r>
          </w:p>
          <w:p>
            <w:pPr>
              <w:spacing w:after="0" w:line="280"/>
            </w:pPr>
            <w:r>
              <w:rPr>
                <w:rFonts w:ascii="Consolas" w:eastAsia="Consolas"/>
                <w:color w:val="1F2937"/>
                <w:sz w:val="19"/>
                <w:szCs w:val="19"/>
              </w:rPr>
              <w:t xml:space="preserve">   - Layer 1: Retry with exponential backoff (max 3 retries).</w:t>
            </w:r>
          </w:p>
          <w:p>
            <w:pPr>
              <w:spacing w:after="0" w:line="280"/>
            </w:pPr>
            <w:r>
              <w:rPr>
                <w:rFonts w:ascii="Consolas" w:eastAsia="Consolas"/>
                <w:color w:val="1F2937"/>
                <w:sz w:val="19"/>
                <w:szCs w:val="19"/>
              </w:rPr>
              <w:t xml:space="preserve">   - Layer 2: Circuit breaker per agent (open at 50% failure rate).</w:t>
            </w:r>
          </w:p>
          <w:p>
            <w:pPr>
              <w:spacing w:after="0" w:line="280"/>
            </w:pPr>
            <w:r>
              <w:rPr>
                <w:rFonts w:ascii="Consolas" w:eastAsia="Consolas"/>
                <w:color w:val="1F2937"/>
                <w:sz w:val="19"/>
                <w:szCs w:val="19"/>
              </w:rPr>
              <w:t xml:space="preserve">   - Layer 3: Fallback chain (alternative agent or model).</w:t>
            </w:r>
          </w:p>
          <w:p>
            <w:pPr>
              <w:spacing w:after="0" w:line="280"/>
            </w:pPr>
            <w:r>
              <w:rPr>
                <w:rFonts w:ascii="Consolas" w:eastAsia="Consolas"/>
                <w:color w:val="1F2937"/>
                <w:sz w:val="19"/>
                <w:szCs w:val="19"/>
              </w:rPr>
              <w:t xml:space="preserve">   - Layer 4: Context compaction (summarize at 80% of context window).</w:t>
            </w:r>
          </w:p>
          <w:p>
            <w:pPr>
              <w:spacing w:after="0" w:line="280"/>
            </w:pPr>
            <w:r>
              <w:rPr>
                <w:rFonts w:ascii="Consolas" w:eastAsia="Consolas"/>
                <w:color w:val="1F2937"/>
                <w:sz w:val="19"/>
                <w:szCs w:val="19"/>
              </w:rPr>
              <w:t xml:space="preserve">   - Layer 5: Bulkhead isolation (isolate failed components).</w:t>
            </w:r>
          </w:p>
          <w:p>
            <w:pPr>
              <w:spacing w:after="0" w:line="280"/>
            </w:pPr>
            <w:r>
              <w:rPr>
                <w:rFonts w:ascii="Consolas" w:eastAsia="Consolas"/>
                <w:color w:val="1F2937"/>
                <w:sz w:val="19"/>
                <w:szCs w:val="19"/>
              </w:rPr>
              <w:t xml:space="preserve">   - Layer 6: Solo builder takeover (when all agents fail).</w:t>
            </w:r>
          </w:p>
          <w:p>
            <w:pPr>
              <w:spacing w:after="0" w:line="280"/>
            </w:pPr>
            <w:r>
              <w:rPr>
                <w:rFonts w:ascii="Consolas" w:eastAsia="Consolas"/>
                <w:color w:val="1F2937"/>
                <w:sz w:val="19"/>
                <w:szCs w:val="19"/>
              </w:rPr>
              <w:t xml:space="preserve"> </w:t>
            </w:r>
          </w:p>
          <w:p>
            <w:pPr>
              <w:spacing w:after="0" w:line="280"/>
            </w:pPr>
            <w:r>
              <w:rPr>
                <w:rFonts w:ascii="Consolas" w:eastAsia="Consolas"/>
                <w:color w:val="1F2937"/>
                <w:sz w:val="19"/>
                <w:szCs w:val="19"/>
              </w:rPr>
              <w:t xml:space="preserve">5. SOLO BUILDER TAKEOVER:</w:t>
            </w:r>
          </w:p>
          <w:p>
            <w:pPr>
              <w:spacing w:after="0" w:line="280"/>
            </w:pPr>
            <w:r>
              <w:rPr>
                <w:rFonts w:ascii="Consolas" w:eastAsia="Consolas"/>
                <w:color w:val="1F2937"/>
                <w:sz w:val="19"/>
                <w:szCs w:val="19"/>
              </w:rPr>
              <w:t xml:space="preserve">   - When the agent team is unavailable, the solo builder reads the</w:t>
            </w:r>
          </w:p>
          <w:p>
            <w:pPr>
              <w:spacing w:after="0" w:line="280"/>
            </w:pPr>
            <w:r>
              <w:rPr>
                <w:rFonts w:ascii="Consolas" w:eastAsia="Consolas"/>
                <w:color w:val="1F2937"/>
                <w:sz w:val="19"/>
                <w:szCs w:val="19"/>
              </w:rPr>
              <w:t xml:space="preserve">     pending tasks from the shared task ledger.</w:t>
            </w:r>
          </w:p>
          <w:p>
            <w:pPr>
              <w:spacing w:after="0" w:line="280"/>
            </w:pPr>
            <w:r>
              <w:rPr>
                <w:rFonts w:ascii="Consolas" w:eastAsia="Consolas"/>
                <w:color w:val="1F2937"/>
                <w:sz w:val="19"/>
                <w:szCs w:val="19"/>
              </w:rPr>
              <w:t xml:space="preserve">   - The solo builder executes the tasks one by one, updates the ledger.</w:t>
            </w:r>
          </w:p>
          <w:p>
            <w:pPr>
              <w:spacing w:after="0" w:line="280"/>
            </w:pPr>
            <w:r>
              <w:rPr>
                <w:rFonts w:ascii="Consolas" w:eastAsia="Consolas"/>
                <w:color w:val="1F2937"/>
                <w:sz w:val="19"/>
                <w:szCs w:val="19"/>
              </w:rPr>
              <w:t xml:space="preserve">   - When agents come back online, they synchronize with the ledger</w:t>
            </w:r>
          </w:p>
          <w:p>
            <w:pPr>
              <w:spacing w:after="0" w:line="280"/>
            </w:pPr>
            <w:r>
              <w:rPr>
                <w:rFonts w:ascii="Consolas" w:eastAsia="Consolas"/>
                <w:color w:val="1F2937"/>
                <w:sz w:val="19"/>
                <w:szCs w:val="19"/>
              </w:rPr>
              <w:t xml:space="preserve">     and resume the work.</w:t>
            </w:r>
          </w:p>
          <w:p>
            <w:pPr>
              <w:spacing w:after="0" w:line="280"/>
            </w:pPr>
            <w:r>
              <w:rPr>
                <w:rFonts w:ascii="Consolas" w:eastAsia="Consolas"/>
                <w:color w:val="1F2937"/>
                <w:sz w:val="19"/>
                <w:szCs w:val="19"/>
              </w:rPr>
              <w:t xml:space="preserve"> </w:t>
            </w:r>
          </w:p>
          <w:p>
            <w:pPr>
              <w:spacing w:after="0" w:line="280"/>
            </w:pPr>
            <w:r>
              <w:rPr>
                <w:rFonts w:ascii="Consolas" w:eastAsia="Consolas"/>
                <w:color w:val="1F2937"/>
                <w:sz w:val="19"/>
                <w:szCs w:val="19"/>
              </w:rPr>
              <w:t xml:space="preserve">6. FILE-LEVEL COORDINATION:</w:t>
            </w:r>
          </w:p>
          <w:p>
            <w:pPr>
              <w:spacing w:after="0" w:line="280"/>
            </w:pPr>
            <w:r>
              <w:rPr>
                <w:rFonts w:ascii="Consolas" w:eastAsia="Consolas"/>
                <w:color w:val="1F2937"/>
                <w:sz w:val="19"/>
                <w:szCs w:val="19"/>
              </w:rPr>
              <w:t xml:space="preserve">   - Each agent works on a version control branch.</w:t>
            </w:r>
          </w:p>
          <w:p>
            <w:pPr>
              <w:spacing w:after="0" w:line="280"/>
            </w:pPr>
            <w:r>
              <w:rPr>
                <w:rFonts w:ascii="Consolas" w:eastAsia="Consolas"/>
                <w:color w:val="1F2937"/>
                <w:sz w:val="19"/>
                <w:szCs w:val="19"/>
              </w:rPr>
              <w:t xml:space="preserve">   - The supervisor merges branches; conflicts are detected and resolved.</w:t>
            </w:r>
          </w:p>
          <w:p>
            <w:pPr>
              <w:spacing w:after="0" w:line="280"/>
            </w:pPr>
            <w:r>
              <w:rPr>
                <w:rFonts w:ascii="Consolas" w:eastAsia="Consolas"/>
                <w:color w:val="1F2937"/>
                <w:sz w:val="19"/>
                <w:szCs w:val="19"/>
              </w:rPr>
              <w:t xml:space="preserve"> </w:t>
            </w:r>
          </w:p>
          <w:p>
            <w:pPr>
              <w:spacing w:after="0" w:line="280"/>
            </w:pPr>
            <w:r>
              <w:rPr>
                <w:rFonts w:ascii="Consolas" w:eastAsia="Consolas"/>
                <w:color w:val="1F2937"/>
                <w:sz w:val="19"/>
                <w:szCs w:val="19"/>
              </w:rPr>
              <w:t xml:space="preserve">7. RESUMPTION:</w:t>
            </w:r>
          </w:p>
          <w:p>
            <w:pPr>
              <w:spacing w:after="0" w:line="280"/>
            </w:pPr>
            <w:r>
              <w:rPr>
                <w:rFonts w:ascii="Consolas" w:eastAsia="Consolas"/>
                <w:color w:val="1F2937"/>
                <w:sz w:val="19"/>
                <w:szCs w:val="19"/>
              </w:rPr>
              <w:t xml:space="preserve">   - When an agent comes back online, it sends a heartbeat.</w:t>
            </w:r>
          </w:p>
          <w:p>
            <w:pPr>
              <w:spacing w:after="0" w:line="280"/>
            </w:pPr>
            <w:r>
              <w:rPr>
                <w:rFonts w:ascii="Consolas" w:eastAsia="Consolas"/>
                <w:color w:val="1F2937"/>
                <w:sz w:val="19"/>
                <w:szCs w:val="19"/>
              </w:rPr>
              <w:t xml:space="preserve">   - The supervisor sends it the current build state.</w:t>
            </w:r>
          </w:p>
          <w:p>
            <w:pPr>
              <w:spacing w:after="0" w:line="280"/>
            </w:pPr>
            <w:r>
              <w:rPr>
                <w:rFonts w:ascii="Consolas" w:eastAsia="Consolas"/>
                <w:color w:val="1F2937"/>
                <w:sz w:val="19"/>
                <w:szCs w:val="19"/>
              </w:rPr>
              <w:t xml:space="preserve">   - The agent synchronizes with the ledger before resuming work.</w:t>
            </w:r>
          </w:p>
          <w:p>
            <w:pPr>
              <w:spacing w:after="0" w:line="280"/>
            </w:pPr>
            <w:r>
              <w:rPr>
                <w:rFonts w:ascii="Consolas" w:eastAsia="Consolas"/>
                <w:color w:val="1F2937"/>
                <w:sz w:val="19"/>
                <w:szCs w:val="19"/>
              </w:rPr>
              <w:t xml:space="preserve"> </w:t>
            </w:r>
          </w:p>
          <w:p>
            <w:pPr>
              <w:spacing w:after="0" w:line="280"/>
            </w:pPr>
            <w:r>
              <w:rPr>
                <w:rFonts w:ascii="Consolas" w:eastAsia="Consolas"/>
                <w:color w:val="1F2937"/>
                <w:sz w:val="19"/>
                <w:szCs w:val="19"/>
              </w:rPr>
              <w:t xml:space="preserve">CONSTRAINT: The build must complete without data loss, even if every</w:t>
            </w:r>
          </w:p>
          <w:p>
            <w:pPr>
              <w:spacing w:after="0" w:line="280"/>
            </w:pPr>
            <w:r>
              <w:rPr>
                <w:rFonts w:ascii="Consolas" w:eastAsia="Consolas"/>
                <w:color w:val="1F2937"/>
                <w:sz w:val="19"/>
                <w:szCs w:val="19"/>
              </w:rPr>
              <w:t xml:space="preserve">agent fails and restarts multiple times. The durable execution runtime</w:t>
            </w:r>
          </w:p>
          <w:p>
            <w:pPr>
              <w:spacing w:after="0" w:line="280"/>
            </w:pPr>
            <w:r>
              <w:rPr>
                <w:rFonts w:ascii="Consolas" w:eastAsia="Consolas"/>
                <w:color w:val="1F2937"/>
                <w:sz w:val="19"/>
                <w:szCs w:val="19"/>
              </w:rPr>
              <w:t xml:space="preserve">guarantees this.</w:t>
            </w:r>
          </w:p>
        </w:tc>
      </w:tr>
    </w:tbl>
    <w:p>
      <w:pPr>
        <w:pStyle w:val="Heading1"/>
        <w:spacing w:after="160" w:before="360" w:line="312"/>
      </w:pPr>
      <w:bookmarkStart w:id="100024" w:name="_Toc100024"/>
      <w:r>
        <w:rPr>
          <w:rFonts w:ascii="Arial" w:eastAsia="SimHei"/>
          <w:b/>
          <w:bCs/>
          <w:color w:val="0C1F1A"/>
          <w:sz w:val="32"/>
          <w:szCs w:val="32"/>
        </w:rPr>
        <w:t xml:space="preserve">7. Counterarguments and Limitations</w:t>
      </w:r>
      <w:bookmarkEnd w:id="100024"/>
    </w:p>
    <w:p>
      <w:pPr>
        <w:spacing w:after="120" w:line="312"/>
        <w:ind w:firstLine="360"/>
        <w:jc w:val="both"/>
      </w:pPr>
      <w:r>
        <w:rPr>
          <w:rFonts w:ascii="Times New Roman" w:eastAsia="SimSun"/>
          <w:color w:val="000000"/>
          <w:sz w:val="24"/>
          <w:szCs w:val="24"/>
        </w:rPr>
        <w:t xml:space="preserve">The recommendations in this report are subject to several counterarguments and limitations. The first counterargument is that the durable execution runtime, the shared task ledger, and the six layers of graceful degradation are excessive for a build that is not yet at the scale where the agent failures are frequent, and that a builder who implements them prematurely will incur the complexity without the benefit. This argument is valid for the simplest builds, where a single agent and a single workflow suffice. The counterargument fails for the multi-agent builds that the user's question specifies, because the multi-agent systems fail at rates exceeding 50 percent, and the failures are structural, not model-specific. The patterns this document specifies are the patterns that address the structural failures, and the patterns are easier to implement at the design stage than to retrofit after the failures have manifested. The recommendation is to implement the patterns for any multi-agent build, with the understanding that the patterns are designed to be implemented at the start and to scale with the system.</w:t>
      </w:r>
    </w:p>
    <w:p>
      <w:pPr>
        <w:spacing w:after="120" w:line="312"/>
        <w:ind w:firstLine="360"/>
        <w:jc w:val="both"/>
      </w:pPr>
      <w:r>
        <w:rPr>
          <w:rFonts w:ascii="Times New Roman" w:eastAsia="SimSun"/>
          <w:color w:val="000000"/>
          <w:sz w:val="24"/>
          <w:szCs w:val="24"/>
        </w:rPr>
        <w:t xml:space="preserve">The second counterargument is that the durable execution runtimes, Temporal, Inngest, and Restate, introduce a new infrastructure component and a new operational burden that a small team cannot sustain. This argument has merit, and the report acknowledges that the runtimes add a component to the infrastructure. The counterargument is mitigated by the managed offerings of the runtimes, with Inngest, Temporal Cloud, and Restate Cloud providing the runtime as a service, without the need to operate the infrastructure. The recommendation is to use the managed offering, which removes the operational burden and which provides the durable execution guarantees at a cost that is proportional to the usage. The cost of the managed runtime is far lower than the cost of the data loss and the rework that the absence of the runtime would produce.</w:t>
      </w:r>
    </w:p>
    <w:p>
      <w:pPr>
        <w:spacing w:after="120" w:line="312"/>
        <w:ind w:firstLine="360"/>
        <w:jc w:val="both"/>
      </w:pPr>
      <w:r>
        <w:rPr>
          <w:rFonts w:ascii="Times New Roman" w:eastAsia="SimSun"/>
          <w:color w:val="000000"/>
          <w:sz w:val="24"/>
          <w:szCs w:val="24"/>
        </w:rPr>
        <w:t xml:space="preserve">The third counterargument is that the solo builder takeover is a theoretical pattern that is not practical, because a single agent or a human cannot match the throughput of a multi-agent team, and the build will be delayed unacceptably. This argument is valid in the sense that the solo builder is slower than the team, but the argument misses the point. The takeover is not a replacement for the team; it is a continuation mode that prevents the data loss and the work-in-progress loss when the team is unavailable. The build that continues slowly is better than the build that is lost, and the takeover is the pattern that ensures the continuation. The recommendation is to implement the takeover, to test it routinely, and to use it when the team is unavailable, with the expectation that the team will be restored and the build will resume at the full speed.</w:t>
      </w:r>
    </w:p>
    <w:p>
      <w:pPr>
        <w:spacing w:after="120" w:line="312"/>
        <w:ind w:firstLine="360"/>
        <w:jc w:val="both"/>
      </w:pPr>
      <w:r>
        <w:rPr>
          <w:rFonts w:ascii="Times New Roman" w:eastAsia="SimSun"/>
          <w:color w:val="000000"/>
          <w:sz w:val="24"/>
          <w:szCs w:val="24"/>
        </w:rPr>
        <w:t xml:space="preserve">A limitation is that the document provides the patterns and the recommendations but does not provide the complete implementation, which is the work of the AI builder directed by the prompts. The patterns are the specification, and the implementation is the execution, and the two are distinct. The builder who needs the complete implementation should direct the AI builder with the prompts from this document and the prompt guide, and should verify the output against the verification gates. The document is the specification; the builder and the agent are the implementation.</w:t>
      </w:r>
    </w:p>
    <w:p>
      <w:pPr>
        <w:pStyle w:val="Heading1"/>
        <w:spacing w:after="160" w:before="360" w:line="312"/>
      </w:pPr>
      <w:bookmarkStart w:id="100025" w:name="_Toc100025"/>
      <w:r>
        <w:rPr>
          <w:rFonts w:ascii="Arial" w:eastAsia="SimHei"/>
          <w:b/>
          <w:bCs/>
          <w:color w:val="0C1F1A"/>
          <w:sz w:val="32"/>
          <w:szCs w:val="32"/>
        </w:rPr>
        <w:t xml:space="preserve">8. Conclusion and Strategic Implications</w:t>
      </w:r>
      <w:bookmarkEnd w:id="100025"/>
    </w:p>
    <w:p>
      <w:pPr>
        <w:spacing w:after="120" w:line="312"/>
        <w:ind w:firstLine="360"/>
        <w:jc w:val="both"/>
      </w:pPr>
      <w:r>
        <w:rPr>
          <w:rFonts w:ascii="Times New Roman" w:eastAsia="SimSun"/>
          <w:color w:val="000000"/>
          <w:sz w:val="24"/>
          <w:szCs w:val="24"/>
        </w:rPr>
        <w:t xml:space="preserve">The question that opened this report was how the multi-agent AI builders collaborate without conflict, how they survive the failures, and how the build continues without data loss when the agents fail and when they come back online. The document has specified the multi-agent collaboration architecture, with the supervisor pattern as the recommended default, the shared task ledger as the coordination mechanism, and the version control as the file-level coordination. The document has specified the fault tolerance through the durable execution pattern, with the durable execution runtime persisting the state at every step, recovering at the failing step, and preventing the duplicate side effects through the idempotent activities. The document has specified the continuity and the graceful degradation, with the six layers from the retry through the solo builder takeover, the agent health monitoring, and the resumption that brings the failed agents back online. The central finding is that the continuity is a property of the orchestration layer, not of the agents, and the property is achieved through the durable execution and the graceful degradation that this document specifies.</w:t>
      </w:r>
    </w:p>
    <w:p>
      <w:pPr>
        <w:spacing w:after="120" w:line="312"/>
        <w:ind w:firstLine="360"/>
        <w:jc w:val="both"/>
      </w:pPr>
      <w:r>
        <w:rPr>
          <w:rFonts w:ascii="Times New Roman" w:eastAsia="SimSun"/>
          <w:color w:val="000000"/>
          <w:sz w:val="24"/>
          <w:szCs w:val="24"/>
        </w:rPr>
        <w:t xml:space="preserve">The strategic implication is that the six documents, the foundation, the prompt guide, the stack guide, the operational excellence guide, the scalability and concurrency guide, and this multi-agent collaboration and continuity guide, together constitute the complete playbook for building a real-world system through a multi-agent AI builder, with the collaboration, the fault tolerance, and the continuity that the real-world standard requires. The six documents cover the architecture, the prompting, the stack, the operational disciplines, the scalability and concurrency, and the multi-agent collaboration and continuity, and together they give the AI builder the complete specification it needs to build a system that does not lose data when agents fail, that does not produce conflicts when agents collaborate, and that continues the build regardless of the failure mode.</w:t>
      </w:r>
    </w:p>
    <w:p>
      <w:pPr>
        <w:spacing w:after="120" w:line="312"/>
        <w:ind w:firstLine="360"/>
        <w:jc w:val="both"/>
      </w:pPr>
      <w:r>
        <w:rPr>
          <w:rFonts w:ascii="Times New Roman" w:eastAsia="SimSun"/>
          <w:color w:val="000000"/>
          <w:sz w:val="24"/>
          <w:szCs w:val="24"/>
        </w:rPr>
        <w:t xml:space="preserve">The closing recommendation is therefore the following. A builder who intends to direct a multi-agent AI builder team to construct a production-grade system should load all six documents as the complete context, should follow the document consumption protocol from the fifth document to ensure the understanding, should implement the multi-agent collaboration architecture of Part II, the durable execution of Part III, and the continuity and graceful degradation of Part IV. The discipline of the six documents, the durable execution runtime, and the verification gates is the discipline that produces a system that meets the real-world standard across all the dimensions, from the architecture to the collaboration, from the prompting to the continuity, and from the stack to the operational excellence. The six documents are the complete playbook, and this document is the sixth that completes it for the multi-agent collaboration, the fault tolerance, and the continuity that the real-world standard requires.</w:t>
      </w:r>
    </w:p>
    <w:p>
      <w:pPr>
        <w:pStyle w:val="Heading1"/>
        <w:spacing w:after="160" w:before="360" w:line="312"/>
      </w:pPr>
      <w:bookmarkStart w:id="100026" w:name="_Toc100026"/>
      <w:r>
        <w:rPr>
          <w:rFonts w:ascii="Arial" w:eastAsia="SimHei"/>
          <w:b/>
          <w:bCs/>
          <w:color w:val="0C1F1A"/>
          <w:sz w:val="32"/>
          <w:szCs w:val="32"/>
        </w:rPr>
        <w:t xml:space="preserve">9. References</w:t>
      </w:r>
      <w:bookmarkEnd w:id="100026"/>
    </w:p>
    <w:p>
      <w:pPr>
        <w:spacing w:after="120" w:line="312"/>
        <w:ind w:firstLine="360"/>
        <w:jc w:val="both"/>
      </w:pPr>
      <w:r>
        <w:rPr>
          <w:rFonts w:ascii="Times New Roman" w:eastAsia="SimSun"/>
          <w:color w:val="000000"/>
          <w:sz w:val="24"/>
          <w:szCs w:val="24"/>
        </w:rPr>
        <w:t xml:space="preserve">The following sources informed the analysis presented in this report. Sources are listed in the order of first citation. All URLs were accessible at the time of writing; readers verifying specific claims should consult the cited source directly.</w:t>
      </w:r>
    </w:p>
    <w:p>
      <w:pPr>
        <w:spacing w:after="100" w:line="312"/>
        <w:ind w:left="480" w:hanging="480"/>
      </w:pPr>
      <w:r>
        <w:rPr>
          <w:rFonts w:ascii="Times New Roman" w:eastAsia="SimSun"/>
          <w:b/>
          <w:bCs/>
          <w:color w:val="000000"/>
          <w:sz w:val="22"/>
          <w:szCs w:val="22"/>
        </w:rPr>
        <w:t xml:space="preserve">[1] </w:t>
      </w:r>
      <w:r>
        <w:rPr>
          <w:rFonts w:ascii="Times New Roman" w:eastAsia="SimSun"/>
          <w:color w:val="000000"/>
          <w:sz w:val="22"/>
          <w:szCs w:val="22"/>
        </w:rPr>
        <w:t xml:space="preserve">Microsoft Azure Architecture Center. AI Agent Orchestration Patterns (February 2026). </w:t>
      </w:r>
      <w:hyperlink w:history="1" r:id="rIduc3zdma_kngxb-hnuqdt9">
        <w:r>
          <w:rPr>
            <w:rFonts w:ascii="Times New Roman" w:eastAsia="SimSun"/>
            <w:color w:val="1F5A4A"/>
            <w:sz w:val="20"/>
            <w:szCs w:val="20"/>
            <w:u w:val="single"/>
          </w:rPr>
          <w:t xml:space="preserve">https://learn.microsoft.com/en-us/azure/architecture/ai-ml/guide/ai-agent-design-patterns</w:t>
        </w:r>
      </w:hyperlink>
    </w:p>
    <w:p>
      <w:pPr>
        <w:spacing w:after="100" w:line="312"/>
        <w:ind w:left="480" w:hanging="480"/>
      </w:pPr>
      <w:r>
        <w:rPr>
          <w:rFonts w:ascii="Times New Roman" w:eastAsia="SimSun"/>
          <w:b/>
          <w:bCs/>
          <w:color w:val="000000"/>
          <w:sz w:val="22"/>
          <w:szCs w:val="22"/>
        </w:rPr>
        <w:t xml:space="preserve">[2] </w:t>
      </w:r>
      <w:r>
        <w:rPr>
          <w:rFonts w:ascii="Times New Roman" w:eastAsia="SimSun"/>
          <w:color w:val="000000"/>
          <w:sz w:val="22"/>
          <w:szCs w:val="22"/>
        </w:rPr>
        <w:t xml:space="preserve">Beam AI. 6 Multi-Agent Orchestration Patterns for Production (2026). </w:t>
      </w:r>
      <w:hyperlink w:history="1" r:id="rIddwa16a1ekzrb-u3bfmdmw">
        <w:r>
          <w:rPr>
            <w:rFonts w:ascii="Times New Roman" w:eastAsia="SimSun"/>
            <w:color w:val="1F5A4A"/>
            <w:sz w:val="20"/>
            <w:szCs w:val="20"/>
            <w:u w:val="single"/>
          </w:rPr>
          <w:t xml:space="preserve">https://beam.ai/agentic-insights/multi-agent-orchestration-patterns-production</w:t>
        </w:r>
      </w:hyperlink>
    </w:p>
    <w:p>
      <w:pPr>
        <w:spacing w:after="100" w:line="312"/>
        <w:ind w:left="480" w:hanging="480"/>
      </w:pPr>
      <w:r>
        <w:rPr>
          <w:rFonts w:ascii="Times New Roman" w:eastAsia="SimSun"/>
          <w:b/>
          <w:bCs/>
          <w:color w:val="000000"/>
          <w:sz w:val="22"/>
          <w:szCs w:val="22"/>
        </w:rPr>
        <w:t xml:space="preserve">[3] </w:t>
      </w:r>
      <w:r>
        <w:rPr>
          <w:rFonts w:ascii="Times New Roman" w:eastAsia="SimSun"/>
          <w:color w:val="000000"/>
          <w:sz w:val="22"/>
          <w:szCs w:val="22"/>
        </w:rPr>
        <w:t xml:space="preserve">arXiv. The Orchestration of Multi-Agent Systems: Architectures, Communication Protocols, and Quality Operations (January 2026). </w:t>
      </w:r>
      <w:hyperlink w:history="1" r:id="rIdt42jcxy0mfqzk9iz_pel8">
        <w:r>
          <w:rPr>
            <w:rFonts w:ascii="Times New Roman" w:eastAsia="SimSun"/>
            <w:color w:val="1F5A4A"/>
            <w:sz w:val="20"/>
            <w:szCs w:val="20"/>
            <w:u w:val="single"/>
          </w:rPr>
          <w:t xml:space="preserve">https://arxiv.org/html/2601.13671v1</w:t>
        </w:r>
      </w:hyperlink>
    </w:p>
    <w:p>
      <w:pPr>
        <w:spacing w:after="100" w:line="312"/>
        <w:ind w:left="480" w:hanging="480"/>
      </w:pPr>
      <w:r>
        <w:rPr>
          <w:rFonts w:ascii="Times New Roman" w:eastAsia="SimSun"/>
          <w:b/>
          <w:bCs/>
          <w:color w:val="000000"/>
          <w:sz w:val="22"/>
          <w:szCs w:val="22"/>
        </w:rPr>
        <w:t xml:space="preserve">[4] </w:t>
      </w:r>
      <w:r>
        <w:rPr>
          <w:rFonts w:ascii="Times New Roman" w:eastAsia="SimSun"/>
          <w:color w:val="000000"/>
          <w:sz w:val="22"/>
          <w:szCs w:val="22"/>
        </w:rPr>
        <w:t xml:space="preserve">Apptad. Multi-Agent Orchestration: Architecture Patterns for 2026. </w:t>
      </w:r>
      <w:hyperlink w:history="1" r:id="rIddk9scvzknfky_qu3wwe20">
        <w:r>
          <w:rPr>
            <w:rFonts w:ascii="Times New Roman" w:eastAsia="SimSun"/>
            <w:color w:val="1F5A4A"/>
            <w:sz w:val="20"/>
            <w:szCs w:val="20"/>
            <w:u w:val="single"/>
          </w:rPr>
          <w:t xml:space="preserve">https://apptad.com/insights/multi-agent-orchestration-architecture-patterns</w:t>
        </w:r>
      </w:hyperlink>
    </w:p>
    <w:p>
      <w:pPr>
        <w:spacing w:after="100" w:line="312"/>
        <w:ind w:left="480" w:hanging="480"/>
      </w:pPr>
      <w:r>
        <w:rPr>
          <w:rFonts w:ascii="Times New Roman" w:eastAsia="SimSun"/>
          <w:b/>
          <w:bCs/>
          <w:color w:val="000000"/>
          <w:sz w:val="22"/>
          <w:szCs w:val="22"/>
        </w:rPr>
        <w:t xml:space="preserve">[5] </w:t>
      </w:r>
      <w:r>
        <w:rPr>
          <w:rFonts w:ascii="Times New Roman" w:eastAsia="SimSun"/>
          <w:color w:val="000000"/>
          <w:sz w:val="22"/>
          <w:szCs w:val="22"/>
        </w:rPr>
        <w:t xml:space="preserve">Digital Applied. Multi-Agent Orchestration: 5 Patterns That Work in 2026. </w:t>
      </w:r>
      <w:hyperlink w:history="1" r:id="rId6fy4sv9vfr_9kpwnhc2ts">
        <w:r>
          <w:rPr>
            <w:rFonts w:ascii="Times New Roman" w:eastAsia="SimSun"/>
            <w:color w:val="1F5A4A"/>
            <w:sz w:val="20"/>
            <w:szCs w:val="20"/>
            <w:u w:val="single"/>
          </w:rPr>
          <w:t xml:space="preserve">https://www.digitalapplied.com/blog/multi-agent-orchestration-5-patterns-that-work</w:t>
        </w:r>
      </w:hyperlink>
    </w:p>
    <w:p>
      <w:pPr>
        <w:spacing w:after="100" w:line="312"/>
        <w:ind w:left="480" w:hanging="480"/>
      </w:pPr>
      <w:r>
        <w:rPr>
          <w:rFonts w:ascii="Times New Roman" w:eastAsia="SimSun"/>
          <w:b/>
          <w:bCs/>
          <w:color w:val="000000"/>
          <w:sz w:val="22"/>
          <w:szCs w:val="22"/>
        </w:rPr>
        <w:t xml:space="preserve">[6] </w:t>
      </w:r>
      <w:r>
        <w:rPr>
          <w:rFonts w:ascii="Times New Roman" w:eastAsia="SimSun"/>
          <w:color w:val="000000"/>
          <w:sz w:val="22"/>
          <w:szCs w:val="22"/>
        </w:rPr>
        <w:t xml:space="preserve">Eunomia. Checkpoint/Restore Systems: Evolution, Techniques, and Applications in AI Agents (May 2025). </w:t>
      </w:r>
      <w:hyperlink w:history="1" r:id="rIdxf23ppz_vk40ar0hdg6gc">
        <w:r>
          <w:rPr>
            <w:rFonts w:ascii="Times New Roman" w:eastAsia="SimSun"/>
            <w:color w:val="1F5A4A"/>
            <w:sz w:val="20"/>
            <w:szCs w:val="20"/>
            <w:u w:val="single"/>
          </w:rPr>
          <w:t xml:space="preserve">https://eunomia.dev/blog/2025/05/11/checkpoint-restore-systems-evolution-techniques-and-applications-in-ai-agents</w:t>
        </w:r>
      </w:hyperlink>
    </w:p>
    <w:p>
      <w:pPr>
        <w:spacing w:after="100" w:line="312"/>
        <w:ind w:left="480" w:hanging="480"/>
      </w:pPr>
      <w:r>
        <w:rPr>
          <w:rFonts w:ascii="Times New Roman" w:eastAsia="SimSun"/>
          <w:b/>
          <w:bCs/>
          <w:color w:val="000000"/>
          <w:sz w:val="22"/>
          <w:szCs w:val="22"/>
        </w:rPr>
        <w:t xml:space="preserve">[7] </w:t>
      </w:r>
      <w:r>
        <w:rPr>
          <w:rFonts w:ascii="Times New Roman" w:eastAsia="SimSun"/>
          <w:color w:val="000000"/>
          <w:sz w:val="22"/>
          <w:szCs w:val="22"/>
        </w:rPr>
        <w:t xml:space="preserve">Towards AI. Fault-Tolerant Agent Pipelines: Checkpoint, Retry, and Compensate (July 2026). </w:t>
      </w:r>
      <w:hyperlink w:history="1" r:id="rId5so-2o_kv-xl7z6wzahrm">
        <w:r>
          <w:rPr>
            <w:rFonts w:ascii="Times New Roman" w:eastAsia="SimSun"/>
            <w:color w:val="1F5A4A"/>
            <w:sz w:val="20"/>
            <w:szCs w:val="20"/>
            <w:u w:val="single"/>
          </w:rPr>
          <w:t xml:space="preserve">https://towardsai.com/p/machine-learning/fault-tolerant-agent-pipelines-checkpoint-retry-and-compensate</w:t>
        </w:r>
      </w:hyperlink>
    </w:p>
    <w:p>
      <w:pPr>
        <w:spacing w:after="100" w:line="312"/>
        <w:ind w:left="480" w:hanging="480"/>
      </w:pPr>
      <w:r>
        <w:rPr>
          <w:rFonts w:ascii="Times New Roman" w:eastAsia="SimSun"/>
          <w:b/>
          <w:bCs/>
          <w:color w:val="000000"/>
          <w:sz w:val="22"/>
          <w:szCs w:val="22"/>
        </w:rPr>
        <w:t xml:space="preserve">[8] </w:t>
      </w:r>
      <w:r>
        <w:rPr>
          <w:rFonts w:ascii="Times New Roman" w:eastAsia="SimSun"/>
          <w:color w:val="000000"/>
          <w:sz w:val="22"/>
          <w:szCs w:val="22"/>
        </w:rPr>
        <w:t xml:space="preserve">Newline. 5 Recovery Strategies for Multi-Agent LLM Failures (June 2025). </w:t>
      </w:r>
      <w:hyperlink w:history="1" r:id="rIdwohhbv5yivwj_em4fukqt">
        <w:r>
          <w:rPr>
            <w:rFonts w:ascii="Times New Roman" w:eastAsia="SimSun"/>
            <w:color w:val="1F5A4A"/>
            <w:sz w:val="20"/>
            <w:szCs w:val="20"/>
            <w:u w:val="single"/>
          </w:rPr>
          <w:t xml:space="preserve">https://www.newline.co/@zaoyang/5-recovery-strategies-for-multi-agent-llm-failures--673fe4c4</w:t>
        </w:r>
      </w:hyperlink>
    </w:p>
    <w:p>
      <w:pPr>
        <w:spacing w:after="100" w:line="312"/>
        <w:ind w:left="480" w:hanging="480"/>
      </w:pPr>
      <w:r>
        <w:rPr>
          <w:rFonts w:ascii="Times New Roman" w:eastAsia="SimSun"/>
          <w:b/>
          <w:bCs/>
          <w:color w:val="000000"/>
          <w:sz w:val="22"/>
          <w:szCs w:val="22"/>
        </w:rPr>
        <w:t xml:space="preserve">[9] </w:t>
      </w:r>
      <w:r>
        <w:rPr>
          <w:rFonts w:ascii="Times New Roman" w:eastAsia="SimSun"/>
          <w:color w:val="000000"/>
          <w:sz w:val="22"/>
          <w:szCs w:val="22"/>
        </w:rPr>
        <w:t xml:space="preserve">Inngest. Durable Execution: The Key to Harnessing AI Agents in Production (February 2026). </w:t>
      </w:r>
      <w:hyperlink w:history="1" r:id="rIdpf3578b2-fhlvxygqzvfa">
        <w:r>
          <w:rPr>
            <w:rFonts w:ascii="Times New Roman" w:eastAsia="SimSun"/>
            <w:color w:val="1F5A4A"/>
            <w:sz w:val="20"/>
            <w:szCs w:val="20"/>
            <w:u w:val="single"/>
          </w:rPr>
          <w:t xml:space="preserve">https://www.inngest.com/blog/durable-execution-key-to-harnessing-ai-agents</w:t>
        </w:r>
      </w:hyperlink>
    </w:p>
    <w:p>
      <w:pPr>
        <w:spacing w:after="100" w:line="312"/>
        <w:ind w:left="480" w:hanging="480"/>
      </w:pPr>
      <w:r>
        <w:rPr>
          <w:rFonts w:ascii="Times New Roman" w:eastAsia="SimSun"/>
          <w:b/>
          <w:bCs/>
          <w:color w:val="000000"/>
          <w:sz w:val="22"/>
          <w:szCs w:val="22"/>
        </w:rPr>
        <w:t xml:space="preserve">[10] </w:t>
      </w:r>
      <w:r>
        <w:rPr>
          <w:rFonts w:ascii="Times New Roman" w:eastAsia="SimSun"/>
          <w:color w:val="000000"/>
          <w:sz w:val="22"/>
          <w:szCs w:val="22"/>
        </w:rPr>
        <w:t xml:space="preserve">Zylos AI. Durable Execution for AI Agent Runtimes: Checkpointing (April 2026). </w:t>
      </w:r>
      <w:hyperlink w:history="1" r:id="rIdajcd0foi_fqsqojvnnztz">
        <w:r>
          <w:rPr>
            <w:rFonts w:ascii="Times New Roman" w:eastAsia="SimSun"/>
            <w:color w:val="1F5A4A"/>
            <w:sz w:val="20"/>
            <w:szCs w:val="20"/>
            <w:u w:val="single"/>
          </w:rPr>
          <w:t xml:space="preserve">https://zylos.ai/research/2026-04-24-durable-execution-agent-runtimes</w:t>
        </w:r>
      </w:hyperlink>
    </w:p>
    <w:p>
      <w:pPr>
        <w:spacing w:after="100" w:line="312"/>
        <w:ind w:left="480" w:hanging="480"/>
      </w:pPr>
      <w:r>
        <w:rPr>
          <w:rFonts w:ascii="Times New Roman" w:eastAsia="SimSun"/>
          <w:b/>
          <w:bCs/>
          <w:color w:val="000000"/>
          <w:sz w:val="22"/>
          <w:szCs w:val="22"/>
        </w:rPr>
        <w:t xml:space="preserve">[11] </w:t>
      </w:r>
      <w:r>
        <w:rPr>
          <w:rFonts w:ascii="Times New Roman" w:eastAsia="SimSun"/>
          <w:color w:val="000000"/>
          <w:sz w:val="22"/>
          <w:szCs w:val="22"/>
        </w:rPr>
        <w:t xml:space="preserve">Inngest. Inngest vs Temporal: Durable Execution That Developers Love. </w:t>
      </w:r>
      <w:hyperlink w:history="1" r:id="rId6j0yvpzygpyufsswy-avo">
        <w:r>
          <w:rPr>
            <w:rFonts w:ascii="Times New Roman" w:eastAsia="SimSun"/>
            <w:color w:val="1F5A4A"/>
            <w:sz w:val="20"/>
            <w:szCs w:val="20"/>
            <w:u w:val="single"/>
          </w:rPr>
          <w:t xml:space="preserve">https://www.inngest.com/compare-to-temporal</w:t>
        </w:r>
      </w:hyperlink>
    </w:p>
    <w:p>
      <w:pPr>
        <w:spacing w:after="100" w:line="312"/>
        <w:ind w:left="480" w:hanging="480"/>
      </w:pPr>
      <w:r>
        <w:rPr>
          <w:rFonts w:ascii="Times New Roman" w:eastAsia="SimSun"/>
          <w:b/>
          <w:bCs/>
          <w:color w:val="000000"/>
          <w:sz w:val="22"/>
          <w:szCs w:val="22"/>
        </w:rPr>
        <w:t xml:space="preserve">[12] </w:t>
      </w:r>
      <w:r>
        <w:rPr>
          <w:rFonts w:ascii="Times New Roman" w:eastAsia="SimSun"/>
          <w:color w:val="000000"/>
          <w:sz w:val="22"/>
          <w:szCs w:val="22"/>
        </w:rPr>
        <w:t xml:space="preserve">Restate. Agent Checkpointing Is Far From Production-Grade Resiliency. </w:t>
      </w:r>
      <w:hyperlink w:history="1" r:id="rIdceinvya32pe9lra4biwqh">
        <w:r>
          <w:rPr>
            <w:rFonts w:ascii="Times New Roman" w:eastAsia="SimSun"/>
            <w:color w:val="1F5A4A"/>
            <w:sz w:val="20"/>
            <w:szCs w:val="20"/>
            <w:u w:val="single"/>
          </w:rPr>
          <w:t xml:space="preserve">https://restate.dev/blog/why-checkpointing-is-not-production-grade-durable-execution</w:t>
        </w:r>
      </w:hyperlink>
    </w:p>
    <w:p>
      <w:pPr>
        <w:spacing w:after="100" w:line="312"/>
        <w:ind w:left="480" w:hanging="480"/>
      </w:pPr>
      <w:r>
        <w:rPr>
          <w:rFonts w:ascii="Times New Roman" w:eastAsia="SimSun"/>
          <w:b/>
          <w:bCs/>
          <w:color w:val="000000"/>
          <w:sz w:val="22"/>
          <w:szCs w:val="22"/>
        </w:rPr>
        <w:t xml:space="preserve">[13] </w:t>
      </w:r>
      <w:r>
        <w:rPr>
          <w:rFonts w:ascii="Times New Roman" w:eastAsia="SimSun"/>
          <w:color w:val="000000"/>
          <w:sz w:val="22"/>
          <w:szCs w:val="22"/>
        </w:rPr>
        <w:t xml:space="preserve">Diagrid. Why Checkpoints Are Not Durable Execution: LangGraph, CrewAI, Google ADK Fall Short. </w:t>
      </w:r>
      <w:hyperlink w:history="1" r:id="rIdm3n90ql5nc6rlmubflsgu">
        <w:r>
          <w:rPr>
            <w:rFonts w:ascii="Times New Roman" w:eastAsia="SimSun"/>
            <w:color w:val="1F5A4A"/>
            <w:sz w:val="20"/>
            <w:szCs w:val="20"/>
            <w:u w:val="single"/>
          </w:rPr>
          <w:t xml:space="preserve">https://www.diagrid.io/blog/checkpoints-are-not-durable-execution-why-langgraph-crewai-google-adk-and-others-fall-short-for-production-agent-workflows</w:t>
        </w:r>
      </w:hyperlink>
    </w:p>
    <w:p>
      <w:pPr>
        <w:spacing w:after="100" w:line="312"/>
        <w:ind w:left="480" w:hanging="480"/>
      </w:pPr>
      <w:r>
        <w:rPr>
          <w:rFonts w:ascii="Times New Roman" w:eastAsia="SimSun"/>
          <w:b/>
          <w:bCs/>
          <w:color w:val="000000"/>
          <w:sz w:val="22"/>
          <w:szCs w:val="22"/>
        </w:rPr>
        <w:t xml:space="preserve">[14] </w:t>
      </w:r>
      <w:r>
        <w:rPr>
          <w:rFonts w:ascii="Times New Roman" w:eastAsia="SimSun"/>
          <w:color w:val="000000"/>
          <w:sz w:val="22"/>
          <w:szCs w:val="22"/>
        </w:rPr>
        <w:t xml:space="preserve">Augment Code. How Async AI Agent Workflows Survive Failures. </w:t>
      </w:r>
      <w:hyperlink w:history="1" r:id="rIdawarv2s8afpzvnrhxf4xo">
        <w:r>
          <w:rPr>
            <w:rFonts w:ascii="Times New Roman" w:eastAsia="SimSun"/>
            <w:color w:val="1F5A4A"/>
            <w:sz w:val="20"/>
            <w:szCs w:val="20"/>
            <w:u w:val="single"/>
          </w:rPr>
          <w:t xml:space="preserve">https://www.augmentcode.com/guides/async-ai-agent-workflows</w:t>
        </w:r>
      </w:hyperlink>
    </w:p>
    <w:p>
      <w:pPr>
        <w:spacing w:after="100" w:line="312"/>
        <w:ind w:left="480" w:hanging="480"/>
      </w:pPr>
      <w:r>
        <w:rPr>
          <w:rFonts w:ascii="Times New Roman" w:eastAsia="SimSun"/>
          <w:b/>
          <w:bCs/>
          <w:color w:val="000000"/>
          <w:sz w:val="22"/>
          <w:szCs w:val="22"/>
        </w:rPr>
        <w:t xml:space="preserve">[15] </w:t>
      </w:r>
      <w:r>
        <w:rPr>
          <w:rFonts w:ascii="Times New Roman" w:eastAsia="SimSun"/>
          <w:color w:val="000000"/>
          <w:sz w:val="22"/>
          <w:szCs w:val="22"/>
        </w:rPr>
        <w:t xml:space="preserve">TianPan.co. Async Agent Workflows: Designing for Long-Running Tasks (March 2026). </w:t>
      </w:r>
      <w:hyperlink w:history="1" r:id="rIdzhwiw9xcz_uhmyq6vxadw">
        <w:r>
          <w:rPr>
            <w:rFonts w:ascii="Times New Roman" w:eastAsia="SimSun"/>
            <w:color w:val="1F5A4A"/>
            <w:sz w:val="20"/>
            <w:szCs w:val="20"/>
            <w:u w:val="single"/>
          </w:rPr>
          <w:t xml:space="preserve">https://tianpan.co/blog/2026-03-07-async-agent-workflows-long-running-task-design</w:t>
        </w:r>
      </w:hyperlink>
    </w:p>
    <w:p>
      <w:pPr>
        <w:spacing w:after="100" w:line="312"/>
        <w:ind w:left="480" w:hanging="480"/>
      </w:pPr>
      <w:r>
        <w:rPr>
          <w:rFonts w:ascii="Times New Roman" w:eastAsia="SimSun"/>
          <w:b/>
          <w:bCs/>
          <w:color w:val="000000"/>
          <w:sz w:val="22"/>
          <w:szCs w:val="22"/>
        </w:rPr>
        <w:t xml:space="preserve">[16] </w:t>
      </w:r>
      <w:r>
        <w:rPr>
          <w:rFonts w:ascii="Times New Roman" w:eastAsia="SimSun"/>
          <w:color w:val="000000"/>
          <w:sz w:val="22"/>
          <w:szCs w:val="22"/>
        </w:rPr>
        <w:t xml:space="preserve">Yugabyte. What is the Raft Consensus Algorithm? </w:t>
      </w:r>
      <w:hyperlink w:history="1" r:id="rIdns-fu1gbj41h3ocpkq648">
        <w:r>
          <w:rPr>
            <w:rFonts w:ascii="Times New Roman" w:eastAsia="SimSun"/>
            <w:color w:val="1F5A4A"/>
            <w:sz w:val="20"/>
            <w:szCs w:val="20"/>
            <w:u w:val="single"/>
          </w:rPr>
          <w:t xml:space="preserve">https://www.yugabyte.com/key-concepts/raft-consensus-algorithm</w:t>
        </w:r>
      </w:hyperlink>
    </w:p>
    <w:p>
      <w:pPr>
        <w:spacing w:after="100" w:line="312"/>
        <w:ind w:left="480" w:hanging="480"/>
      </w:pPr>
      <w:r>
        <w:rPr>
          <w:rFonts w:ascii="Times New Roman" w:eastAsia="SimSun"/>
          <w:b/>
          <w:bCs/>
          <w:color w:val="000000"/>
          <w:sz w:val="22"/>
          <w:szCs w:val="22"/>
        </w:rPr>
        <w:t xml:space="preserve">[17] </w:t>
      </w:r>
      <w:r>
        <w:rPr>
          <w:rFonts w:ascii="Times New Roman" w:eastAsia="SimSun"/>
          <w:color w:val="000000"/>
          <w:sz w:val="22"/>
          <w:szCs w:val="22"/>
        </w:rPr>
        <w:t xml:space="preserve">Raft.github.io. Raft Consensus Algorithm. </w:t>
      </w:r>
      <w:hyperlink w:history="1" r:id="rIdaojddzo3cizpgjafe-2ud">
        <w:r>
          <w:rPr>
            <w:rFonts w:ascii="Times New Roman" w:eastAsia="SimSun"/>
            <w:color w:val="1F5A4A"/>
            <w:sz w:val="20"/>
            <w:szCs w:val="20"/>
            <w:u w:val="single"/>
          </w:rPr>
          <w:t xml:space="preserve">https://raft.github.io</w:t>
        </w:r>
      </w:hyperlink>
    </w:p>
    <w:p>
      <w:pPr>
        <w:spacing w:after="100" w:line="312"/>
        <w:ind w:left="480" w:hanging="480"/>
      </w:pPr>
      <w:r>
        <w:rPr>
          <w:rFonts w:ascii="Times New Roman" w:eastAsia="SimSun"/>
          <w:b/>
          <w:bCs/>
          <w:color w:val="000000"/>
          <w:sz w:val="22"/>
          <w:szCs w:val="22"/>
        </w:rPr>
        <w:t xml:space="preserve">[18] </w:t>
      </w:r>
      <w:r>
        <w:rPr>
          <w:rFonts w:ascii="Times New Roman" w:eastAsia="SimSun"/>
          <w:color w:val="000000"/>
          <w:sz w:val="22"/>
          <w:szCs w:val="22"/>
        </w:rPr>
        <w:t xml:space="preserve">Zylos AI. Graceful Degradation Patterns for AI Agent Systems (May 2026). </w:t>
      </w:r>
      <w:hyperlink w:history="1" r:id="rIdfrpdqvm-eupjagrh77at5">
        <w:r>
          <w:rPr>
            <w:rFonts w:ascii="Times New Roman" w:eastAsia="SimSun"/>
            <w:color w:val="1F5A4A"/>
            <w:sz w:val="20"/>
            <w:szCs w:val="20"/>
            <w:u w:val="single"/>
          </w:rPr>
          <w:t xml:space="preserve">https://zylos.ai/research/2026-05-30-graceful-degradation-patterns-ai-agent-systems</w:t>
        </w:r>
      </w:hyperlink>
    </w:p>
    <w:p>
      <w:pPr>
        <w:spacing w:after="100" w:line="312"/>
        <w:ind w:left="480" w:hanging="480"/>
      </w:pPr>
      <w:r>
        <w:rPr>
          <w:rFonts w:ascii="Times New Roman" w:eastAsia="SimSun"/>
          <w:b/>
          <w:bCs/>
          <w:color w:val="000000"/>
          <w:sz w:val="22"/>
          <w:szCs w:val="22"/>
        </w:rPr>
        <w:t xml:space="preserve">[19] </w:t>
      </w:r>
      <w:r>
        <w:rPr>
          <w:rFonts w:ascii="Times New Roman" w:eastAsia="SimSun"/>
          <w:color w:val="000000"/>
          <w:sz w:val="22"/>
          <w:szCs w:val="22"/>
        </w:rPr>
        <w:t xml:space="preserve">Augment Code. Multi-Agent AI Systems: Why They Fail and How to Fix Them (September 2025). </w:t>
      </w:r>
      <w:hyperlink w:history="1" r:id="rId-jjjsblkkoxr-odr3u6uw">
        <w:r>
          <w:rPr>
            <w:rFonts w:ascii="Times New Roman" w:eastAsia="SimSun"/>
            <w:color w:val="1F5A4A"/>
            <w:sz w:val="20"/>
            <w:szCs w:val="20"/>
            <w:u w:val="single"/>
          </w:rPr>
          <w:t xml:space="preserve">https://www.augmentcode.com/guides/why-multi-agent-llm-systems-fail-and-how-to-fix-them</w:t>
        </w:r>
      </w:hyperlink>
    </w:p>
    <w:p>
      <w:pPr>
        <w:spacing w:after="100" w:line="312"/>
        <w:ind w:left="480" w:hanging="480"/>
      </w:pPr>
      <w:r>
        <w:rPr>
          <w:rFonts w:ascii="Times New Roman" w:eastAsia="SimSun"/>
          <w:b/>
          <w:bCs/>
          <w:color w:val="000000"/>
          <w:sz w:val="22"/>
          <w:szCs w:val="22"/>
        </w:rPr>
        <w:t xml:space="preserve">[20] </w:t>
      </w:r>
      <w:r>
        <w:rPr>
          <w:rFonts w:ascii="Times New Roman" w:eastAsia="SimSun"/>
          <w:color w:val="000000"/>
          <w:sz w:val="22"/>
          <w:szCs w:val="22"/>
        </w:rPr>
        <w:t xml:space="preserve">Medium (Micheal Lanham). Multi-Agent in Production in 2026: What Actually Survived. </w:t>
      </w:r>
      <w:hyperlink w:history="1" r:id="rId3b9jgw7rjw91vitemaeg3">
        <w:r>
          <w:rPr>
            <w:rFonts w:ascii="Times New Roman" w:eastAsia="SimSun"/>
            <w:color w:val="1F5A4A"/>
            <w:sz w:val="20"/>
            <w:szCs w:val="20"/>
            <w:u w:val="single"/>
          </w:rPr>
          <w:t xml:space="preserve">https://medium.com/@Micheal-Lanham/multi-agent-in-production-in-2026-what-actually-survived-f86de8bb1cd1</w:t>
        </w:r>
      </w:hyperlink>
    </w:p>
    <w:p>
      <w:pPr>
        <w:spacing w:after="100" w:line="312"/>
        <w:ind w:left="480" w:hanging="480"/>
      </w:pPr>
      <w:r>
        <w:rPr>
          <w:rFonts w:ascii="Times New Roman" w:eastAsia="SimSun"/>
          <w:b/>
          <w:bCs/>
          <w:color w:val="000000"/>
          <w:sz w:val="22"/>
          <w:szCs w:val="22"/>
        </w:rPr>
        <w:t xml:space="preserve">[21] </w:t>
      </w:r>
      <w:r>
        <w:rPr>
          <w:rFonts w:ascii="Times New Roman" w:eastAsia="SimSun"/>
          <w:color w:val="000000"/>
          <w:sz w:val="22"/>
          <w:szCs w:val="22"/>
        </w:rPr>
        <w:t xml:space="preserve">Cribl. What's Really Holding Back Multi-Agent AI (February 2026). </w:t>
      </w:r>
      <w:hyperlink w:history="1" r:id="rIdk0tn0okp1yoyvl8nlwrtj">
        <w:r>
          <w:rPr>
            <w:rFonts w:ascii="Times New Roman" w:eastAsia="SimSun"/>
            <w:color w:val="1F5A4A"/>
            <w:sz w:val="20"/>
            <w:szCs w:val="20"/>
            <w:u w:val="single"/>
          </w:rPr>
          <w:t xml:space="preserve">https://cribl.io/blog/more-agents-more-problems-whats-really-holding-back-multi-agent-ai</w:t>
        </w:r>
      </w:hyperlink>
    </w:p>
    <w:p>
      <w:pPr>
        <w:spacing w:after="100" w:line="312"/>
        <w:ind w:left="480" w:hanging="480"/>
      </w:pPr>
      <w:r>
        <w:rPr>
          <w:rFonts w:ascii="Times New Roman" w:eastAsia="SimSun"/>
          <w:b/>
          <w:bCs/>
          <w:color w:val="000000"/>
          <w:sz w:val="22"/>
          <w:szCs w:val="22"/>
        </w:rPr>
        <w:t xml:space="preserve">[22] </w:t>
      </w:r>
      <w:r>
        <w:rPr>
          <w:rFonts w:ascii="Times New Roman" w:eastAsia="SimSun"/>
          <w:color w:val="000000"/>
          <w:sz w:val="22"/>
          <w:szCs w:val="22"/>
        </w:rPr>
        <w:t xml:space="preserve">arXiv. Crab: A Semantics-Aware Checkpoint/Restore Runtime for AI Agents. </w:t>
      </w:r>
      <w:hyperlink w:history="1" r:id="rIdriob91iqf6aw1bhbu8kte">
        <w:r>
          <w:rPr>
            <w:rFonts w:ascii="Times New Roman" w:eastAsia="SimSun"/>
            <w:color w:val="1F5A4A"/>
            <w:sz w:val="20"/>
            <w:szCs w:val="20"/>
            <w:u w:val="single"/>
          </w:rPr>
          <w:t xml:space="preserve">https://arxiv.org/html/2604.28138v1</w:t>
        </w:r>
      </w:hyperlink>
    </w:p>
    <w:p>
      <w:pPr>
        <w:spacing w:after="100" w:line="312"/>
        <w:ind w:left="480" w:hanging="480"/>
      </w:pPr>
      <w:r>
        <w:rPr>
          <w:rFonts w:ascii="Times New Roman" w:eastAsia="SimSun"/>
          <w:b/>
          <w:bCs/>
          <w:color w:val="000000"/>
          <w:sz w:val="22"/>
          <w:szCs w:val="22"/>
        </w:rPr>
        <w:t xml:space="preserve">[23] </w:t>
      </w:r>
      <w:r>
        <w:rPr>
          <w:rFonts w:ascii="Times New Roman" w:eastAsia="SimSun"/>
          <w:color w:val="000000"/>
          <w:sz w:val="22"/>
          <w:szCs w:val="22"/>
        </w:rPr>
        <w:t xml:space="preserve">IEEE/CAA Journal of Automatica Sinica. Secure Consensus Control on Multi-Agent Systems Based on Improved PBFT and Raft (2025). </w:t>
      </w:r>
      <w:hyperlink w:history="1" r:id="rIdnuryttka6mrrqxnkrp7k6">
        <w:r>
          <w:rPr>
            <w:rFonts w:ascii="Times New Roman" w:eastAsia="SimSun"/>
            <w:color w:val="1F5A4A"/>
            <w:sz w:val="20"/>
            <w:szCs w:val="20"/>
            <w:u w:val="single"/>
          </w:rPr>
          <w:t xml:space="preserve">https://www.ieee-jas.com/en/article/doi/10.1109/JAS.2025.125300</w:t>
        </w:r>
      </w:hyperlink>
    </w:p>
    <w:sectPr>
      <w:headerReference w:type="default" r:id="rId9"/>
      <w:footerReference w:type="default" r:id="rId10"/>
      <w:type w:val="nextPage"/>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Sun"/>
        <w:color w:val="808080"/>
        <w:sz w:val="18"/>
        <w:szCs w:val="18"/>
      </w:rPr>
      <w:fldChar w:fldCharType="begin"/>
      <w:instrText xml:space="preserve"> PAGE \* ROMAN \* MERGEFORMAT </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Sun"/>
        <w:color w:val="808080"/>
        <w:sz w:val="18"/>
        <w:szCs w:val="18"/>
      </w:rPr>
      <w:fldChar w:fldCharType="begin"/>
      <w:instrText xml:space="preserve"> PAGE \* arabic \* MERGEFORMAT </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eastAsia="SimSun"/>
        <w:color w:val="808080"/>
        <w:sz w:val="18"/>
        <w:szCs w:val="18"/>
      </w:rPr>
      <w:t xml:space="preserve">Multi-Agent Collaboration, Fault Tolerance &amp; Continuity</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eastAsia="SimSun"/>
        <w:color w:val="808080"/>
        <w:sz w:val="18"/>
        <w:szCs w:val="18"/>
      </w:rPr>
      <w:t xml:space="preserve">Multi-Agent Collaboration, Fault Tolerance &amp; Continuity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color w:val="00000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line="312"/>
      <w:outlineLvl w:val="0"/>
    </w:pPr>
    <w:rPr>
      <w:rFonts w:ascii="Arial" w:eastAsia="SimHei"/>
      <w:b/>
      <w:bCs/>
      <w:color w:val="0C1F1A"/>
      <w:sz w:val="32"/>
      <w:szCs w:val="32"/>
    </w:rPr>
  </w:style>
  <w:style w:type="paragraph" w:styleId="Heading2">
    <w:name w:val="Heading 2"/>
    <w:basedOn w:val="Normal"/>
    <w:next w:val="Normal"/>
    <w:qFormat/>
    <w:pPr>
      <w:spacing w:after="120" w:before="280" w:line="312"/>
      <w:outlineLvl w:val="1"/>
    </w:pPr>
    <w:rPr>
      <w:rFonts w:ascii="Arial" w:eastAsia="SimHei"/>
      <w:b/>
      <w:bCs/>
      <w:color w:val="0C1F1A"/>
      <w:sz w:val="28"/>
      <w:szCs w:val="28"/>
    </w:rPr>
  </w:style>
  <w:style w:type="paragraph" w:styleId="Heading3">
    <w:name w:val="Heading 3"/>
    <w:basedOn w:val="Normal"/>
    <w:next w:val="Normal"/>
    <w:qFormat/>
    <w:pPr>
      <w:spacing w:after="100" w:before="220" w:line="312"/>
      <w:outlineLvl w:val="2"/>
    </w:pPr>
    <w:rPr>
      <w:rFonts w:ascii="Arial" w:eastAsia="SimHei"/>
      <w:b/>
      <w:bCs/>
      <w:color w:val="0C1F1A"/>
      <w:sz w:val="24"/>
      <w:szCs w:val="24"/>
    </w:rPr>
  </w:style>
  <w:style w:type="paragraph" w:styleId="Heading4">
    <w:name w:val="Heading 4"/>
    <w:basedOn w:val="Normal"/>
    <w:next w:val="Normal"/>
    <w:qFormat/>
    <w:pPr>
      <w:spacing w:after="80" w:before="180" w:line="312"/>
      <w:outlineLvl w:val="3"/>
    </w:pPr>
    <w:rPr>
      <w:rFonts w:ascii="Arial" w:eastAsia="SimHei"/>
      <w:b/>
      <w:bCs/>
      <w:color w:val="1F5A4A"/>
      <w:sz w:val="22"/>
      <w:szCs w:val="22"/>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uc3zdma_kngxb-hnuqdt9" Type="http://schemas.openxmlformats.org/officeDocument/2006/relationships/hyperlink" Target="https://learn.microsoft.com/en-us/azure/architecture/ai-ml/guide/ai-agent-design-patterns" TargetMode="External"/><Relationship Id="rIddwa16a1ekzrb-u3bfmdmw" Type="http://schemas.openxmlformats.org/officeDocument/2006/relationships/hyperlink" Target="https://beam.ai/agentic-insights/multi-agent-orchestration-patterns-production" TargetMode="External"/><Relationship Id="rIdt42jcxy0mfqzk9iz_pel8" Type="http://schemas.openxmlformats.org/officeDocument/2006/relationships/hyperlink" Target="https://arxiv.org/html/2601.13671v1" TargetMode="External"/><Relationship Id="rIddk9scvzknfky_qu3wwe20" Type="http://schemas.openxmlformats.org/officeDocument/2006/relationships/hyperlink" Target="https://apptad.com/insights/multi-agent-orchestration-architecture-patterns" TargetMode="External"/><Relationship Id="rId6fy4sv9vfr_9kpwnhc2ts" Type="http://schemas.openxmlformats.org/officeDocument/2006/relationships/hyperlink" Target="https://www.digitalapplied.com/blog/multi-agent-orchestration-5-patterns-that-work" TargetMode="External"/><Relationship Id="rIdxf23ppz_vk40ar0hdg6gc" Type="http://schemas.openxmlformats.org/officeDocument/2006/relationships/hyperlink" Target="https://eunomia.dev/blog/2025/05/11/checkpoint-restore-systems-evolution-techniques-and-applications-in-ai-agents" TargetMode="External"/><Relationship Id="rId5so-2o_kv-xl7z6wzahrm" Type="http://schemas.openxmlformats.org/officeDocument/2006/relationships/hyperlink" Target="https://towardsai.com/p/machine-learning/fault-tolerant-agent-pipelines-checkpoint-retry-and-compensate" TargetMode="External"/><Relationship Id="rIdwohhbv5yivwj_em4fukqt" Type="http://schemas.openxmlformats.org/officeDocument/2006/relationships/hyperlink" Target="https://www.newline.co/@zaoyang/5-recovery-strategies-for-multi-agent-llm-failures--673fe4c4" TargetMode="External"/><Relationship Id="rIdpf3578b2-fhlvxygqzvfa" Type="http://schemas.openxmlformats.org/officeDocument/2006/relationships/hyperlink" Target="https://www.inngest.com/blog/durable-execution-key-to-harnessing-ai-agents" TargetMode="External"/><Relationship Id="rIdajcd0foi_fqsqojvnnztz" Type="http://schemas.openxmlformats.org/officeDocument/2006/relationships/hyperlink" Target="https://zylos.ai/research/2026-04-24-durable-execution-agent-runtimes" TargetMode="External"/><Relationship Id="rId6j0yvpzygpyufsswy-avo" Type="http://schemas.openxmlformats.org/officeDocument/2006/relationships/hyperlink" Target="https://www.inngest.com/compare-to-temporal" TargetMode="External"/><Relationship Id="rIdceinvya32pe9lra4biwqh" Type="http://schemas.openxmlformats.org/officeDocument/2006/relationships/hyperlink" Target="https://restate.dev/blog/why-checkpointing-is-not-production-grade-durable-execution" TargetMode="External"/><Relationship Id="rIdm3n90ql5nc6rlmubflsgu" Type="http://schemas.openxmlformats.org/officeDocument/2006/relationships/hyperlink" Target="https://www.diagrid.io/blog/checkpoints-are-not-durable-execution-why-langgraph-crewai-google-adk-and-others-fall-short-for-production-agent-workflows" TargetMode="External"/><Relationship Id="rIdawarv2s8afpzvnrhxf4xo" Type="http://schemas.openxmlformats.org/officeDocument/2006/relationships/hyperlink" Target="https://www.augmentcode.com/guides/async-ai-agent-workflows" TargetMode="External"/><Relationship Id="rIdzhwiw9xcz_uhmyq6vxadw" Type="http://schemas.openxmlformats.org/officeDocument/2006/relationships/hyperlink" Target="https://tianpan.co/blog/2026-03-07-async-agent-workflows-long-running-task-design" TargetMode="External"/><Relationship Id="rIdns-fu1gbj41h3ocpkq648" Type="http://schemas.openxmlformats.org/officeDocument/2006/relationships/hyperlink" Target="https://www.yugabyte.com/key-concepts/raft-consensus-algorithm" TargetMode="External"/><Relationship Id="rIdaojddzo3cizpgjafe-2ud" Type="http://schemas.openxmlformats.org/officeDocument/2006/relationships/hyperlink" Target="https://raft.github.io" TargetMode="External"/><Relationship Id="rIdfrpdqvm-eupjagrh77at5" Type="http://schemas.openxmlformats.org/officeDocument/2006/relationships/hyperlink" Target="https://zylos.ai/research/2026-05-30-graceful-degradation-patterns-ai-agent-systems" TargetMode="External"/><Relationship Id="rId-jjjsblkkoxr-odr3u6uw" Type="http://schemas.openxmlformats.org/officeDocument/2006/relationships/hyperlink" Target="https://www.augmentcode.com/guides/why-multi-agent-llm-systems-fail-and-how-to-fix-them" TargetMode="External"/><Relationship Id="rId3b9jgw7rjw91vitemaeg3" Type="http://schemas.openxmlformats.org/officeDocument/2006/relationships/hyperlink" Target="https://medium.com/@Micheal-Lanham/multi-agent-in-production-in-2026-what-actually-survived-f86de8bb1cd1" TargetMode="External"/><Relationship Id="rIdk0tn0okp1yoyvl8nlwrtj" Type="http://schemas.openxmlformats.org/officeDocument/2006/relationships/hyperlink" Target="https://cribl.io/blog/more-agents-more-problems-whats-really-holding-back-multi-agent-ai" TargetMode="External"/><Relationship Id="rIdriob91iqf6aw1bhbu8kte" Type="http://schemas.openxmlformats.org/officeDocument/2006/relationships/hyperlink" Target="https://arxiv.org/html/2604.28138v1" TargetMode="External"/><Relationship Id="rIdnuryttka6mrrqxnkrp7k6" Type="http://schemas.openxmlformats.org/officeDocument/2006/relationships/hyperlink" Target="https://www.ieee-jas.com/en/article/doi/10.1109/JAS.2025.125300" TargetMode="External"/><Relationship Id="rId3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2026-08-27T14:08:19.125Z</dcterms:created>
  <dcterms:modified xsi:type="dcterms:W3CDTF">2026-08-27T14:08:19.125Z</dcterms:modified>
</cp:coreProperties>
</file>

<file path=docProps/custom.xml><?xml version="1.0" encoding="utf-8"?>
<Properties xmlns="http://schemas.openxmlformats.org/officeDocument/2006/custom-properties" xmlns:vt="http://schemas.openxmlformats.org/officeDocument/2006/docPropsVTypes"/>
</file>