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BAF66B">
      <w:pPr>
        <w:spacing w:after="200"/>
        <w:jc w:val="both"/>
      </w:pPr>
      <w:r>
        <w:rPr>
          <w:rFonts w:ascii="Calibri" w:hAnsi="Calibri" w:eastAsia="Calibri" w:cs="Calibri"/>
          <w:b/>
          <w:bCs/>
          <w:color w:val="363435"/>
          <w:sz w:val="34"/>
          <w:szCs w:val="34"/>
        </w:rPr>
        <w:t>Creative Multimedia Lead</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7680"/>
      </w:tblGrid>
      <w:tr w14:paraId="17C23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6482B050">
            <w:pPr>
              <w:jc w:val="both"/>
            </w:pPr>
            <w:r>
              <w:rPr>
                <w:rFonts w:ascii="Calibri" w:hAnsi="Calibri" w:eastAsia="Calibri" w:cs="Calibri"/>
                <w:b/>
                <w:bCs/>
                <w:color w:val="FFFFFF"/>
                <w:sz w:val="20"/>
                <w:szCs w:val="20"/>
              </w:rPr>
              <w:t>Job Title</w:t>
            </w:r>
          </w:p>
        </w:tc>
        <w:tc>
          <w:tcPr>
            <w:tcW w:w="7680" w:type="dxa"/>
            <w:tcBorders>
              <w:top w:val="single" w:color="CCCCCC" w:sz="4" w:space="0"/>
              <w:left w:val="single" w:color="CCCCCC" w:sz="4" w:space="0"/>
              <w:bottom w:val="single" w:color="CCCCCC" w:sz="4" w:space="0"/>
              <w:right w:val="single" w:color="CCCCCC" w:sz="4" w:space="0"/>
            </w:tcBorders>
            <w:shd w:val="clear" w:color="auto" w:fill="FFFFFF"/>
            <w:tcMar>
              <w:top w:w="90" w:type="dxa"/>
              <w:left w:w="130" w:type="dxa"/>
              <w:bottom w:w="90" w:type="dxa"/>
              <w:right w:w="130" w:type="dxa"/>
            </w:tcMar>
            <w:vAlign w:val="center"/>
          </w:tcPr>
          <w:p w14:paraId="050B2493">
            <w:pPr>
              <w:jc w:val="both"/>
            </w:pPr>
            <w:r>
              <w:rPr>
                <w:rFonts w:ascii="Calibri" w:hAnsi="Calibri" w:eastAsia="Calibri" w:cs="Calibri"/>
                <w:color w:val="363435"/>
                <w:sz w:val="20"/>
                <w:szCs w:val="20"/>
              </w:rPr>
              <w:t>Creative Multimedia Lead (National Service Personnel)</w:t>
            </w:r>
          </w:p>
        </w:tc>
      </w:tr>
      <w:tr w14:paraId="0D771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46D640D2">
            <w:pPr>
              <w:jc w:val="both"/>
            </w:pPr>
            <w:r>
              <w:rPr>
                <w:rFonts w:ascii="Calibri" w:hAnsi="Calibri" w:eastAsia="Calibri" w:cs="Calibri"/>
                <w:b/>
                <w:bCs/>
                <w:color w:val="FFFFFF"/>
                <w:sz w:val="20"/>
                <w:szCs w:val="20"/>
              </w:rPr>
              <w:t>Department</w:t>
            </w:r>
          </w:p>
        </w:tc>
        <w:tc>
          <w:tcPr>
            <w:tcW w:w="7680" w:type="dxa"/>
            <w:tcBorders>
              <w:top w:val="single" w:color="CCCCCC" w:sz="4" w:space="0"/>
              <w:left w:val="single" w:color="CCCCCC" w:sz="4" w:space="0"/>
              <w:bottom w:val="single" w:color="CCCCCC" w:sz="4" w:space="0"/>
              <w:right w:val="single" w:color="CCCCCC" w:sz="4" w:space="0"/>
            </w:tcBorders>
            <w:shd w:val="clear" w:color="auto" w:fill="F2F1F1"/>
            <w:tcMar>
              <w:top w:w="90" w:type="dxa"/>
              <w:left w:w="130" w:type="dxa"/>
              <w:bottom w:w="90" w:type="dxa"/>
              <w:right w:w="130" w:type="dxa"/>
            </w:tcMar>
            <w:vAlign w:val="center"/>
          </w:tcPr>
          <w:p w14:paraId="5AC29411">
            <w:pPr>
              <w:jc w:val="both"/>
            </w:pPr>
            <w:r>
              <w:rPr>
                <w:rFonts w:ascii="Calibri" w:hAnsi="Calibri" w:eastAsia="Calibri" w:cs="Calibri"/>
                <w:color w:val="363435"/>
                <w:sz w:val="20"/>
                <w:szCs w:val="20"/>
              </w:rPr>
              <w:t>Brand, Media and Communications</w:t>
            </w:r>
          </w:p>
        </w:tc>
      </w:tr>
      <w:tr w14:paraId="6E28E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4D2699A6">
            <w:pPr>
              <w:jc w:val="both"/>
            </w:pPr>
            <w:r>
              <w:rPr>
                <w:rFonts w:ascii="Calibri" w:hAnsi="Calibri" w:eastAsia="Calibri" w:cs="Calibri"/>
                <w:b/>
                <w:bCs/>
                <w:color w:val="FFFFFF"/>
                <w:sz w:val="20"/>
                <w:szCs w:val="20"/>
              </w:rPr>
              <w:t>Reports To</w:t>
            </w:r>
          </w:p>
        </w:tc>
        <w:tc>
          <w:tcPr>
            <w:tcW w:w="7680" w:type="dxa"/>
            <w:tcBorders>
              <w:top w:val="single" w:color="CCCCCC" w:sz="4" w:space="0"/>
              <w:left w:val="single" w:color="CCCCCC" w:sz="4" w:space="0"/>
              <w:bottom w:val="single" w:color="CCCCCC" w:sz="4" w:space="0"/>
              <w:right w:val="single" w:color="CCCCCC" w:sz="4" w:space="0"/>
            </w:tcBorders>
            <w:shd w:val="clear" w:color="auto" w:fill="FFFFFF"/>
            <w:tcMar>
              <w:top w:w="90" w:type="dxa"/>
              <w:left w:w="130" w:type="dxa"/>
              <w:bottom w:w="90" w:type="dxa"/>
              <w:right w:w="130" w:type="dxa"/>
            </w:tcMar>
            <w:vAlign w:val="center"/>
          </w:tcPr>
          <w:p w14:paraId="55A5C3C2">
            <w:pPr>
              <w:jc w:val="both"/>
            </w:pPr>
            <w:r>
              <w:rPr>
                <w:rFonts w:ascii="Calibri" w:hAnsi="Calibri" w:eastAsia="Calibri" w:cs="Calibri"/>
                <w:color w:val="363435"/>
                <w:sz w:val="20"/>
                <w:szCs w:val="20"/>
              </w:rPr>
              <w:t>Chief Executive Officer (CEO)</w:t>
            </w:r>
            <w:bookmarkStart w:id="0" w:name="_GoBack"/>
            <w:bookmarkEnd w:id="0"/>
          </w:p>
        </w:tc>
      </w:tr>
      <w:tr w14:paraId="07EED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3135C6D6">
            <w:pPr>
              <w:jc w:val="both"/>
            </w:pPr>
            <w:r>
              <w:rPr>
                <w:rFonts w:ascii="Calibri" w:hAnsi="Calibri" w:eastAsia="Calibri" w:cs="Calibri"/>
                <w:b/>
                <w:bCs/>
                <w:color w:val="FFFFFF"/>
                <w:sz w:val="20"/>
                <w:szCs w:val="20"/>
              </w:rPr>
              <w:t>Location</w:t>
            </w:r>
          </w:p>
        </w:tc>
        <w:tc>
          <w:tcPr>
            <w:tcW w:w="7680" w:type="dxa"/>
            <w:tcBorders>
              <w:top w:val="single" w:color="CCCCCC" w:sz="4" w:space="0"/>
              <w:left w:val="single" w:color="CCCCCC" w:sz="4" w:space="0"/>
              <w:bottom w:val="single" w:color="CCCCCC" w:sz="4" w:space="0"/>
              <w:right w:val="single" w:color="CCCCCC" w:sz="4" w:space="0"/>
            </w:tcBorders>
            <w:shd w:val="clear" w:color="auto" w:fill="F2F1F1"/>
            <w:tcMar>
              <w:top w:w="90" w:type="dxa"/>
              <w:left w:w="130" w:type="dxa"/>
              <w:bottom w:w="90" w:type="dxa"/>
              <w:right w:w="130" w:type="dxa"/>
            </w:tcMar>
            <w:vAlign w:val="center"/>
          </w:tcPr>
          <w:p w14:paraId="683584BC">
            <w:pPr>
              <w:jc w:val="both"/>
            </w:pPr>
            <w:r>
              <w:rPr>
                <w:rFonts w:ascii="Calibri" w:hAnsi="Calibri" w:eastAsia="Calibri" w:cs="Calibri"/>
                <w:color w:val="363435"/>
                <w:sz w:val="20"/>
                <w:szCs w:val="20"/>
              </w:rPr>
              <w:t>Hybrid (Mostly Remote)</w:t>
            </w:r>
          </w:p>
        </w:tc>
      </w:tr>
      <w:tr w14:paraId="1A7E6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79DC29DC">
            <w:pPr>
              <w:jc w:val="both"/>
            </w:pPr>
            <w:r>
              <w:rPr>
                <w:rFonts w:ascii="Calibri" w:hAnsi="Calibri" w:eastAsia="Calibri" w:cs="Calibri"/>
                <w:b/>
                <w:bCs/>
                <w:color w:val="FFFFFF"/>
                <w:sz w:val="20"/>
                <w:szCs w:val="20"/>
              </w:rPr>
              <w:t>Job Type</w:t>
            </w:r>
          </w:p>
        </w:tc>
        <w:tc>
          <w:tcPr>
            <w:tcW w:w="7680" w:type="dxa"/>
            <w:tcBorders>
              <w:top w:val="single" w:color="CCCCCC" w:sz="4" w:space="0"/>
              <w:left w:val="single" w:color="CCCCCC" w:sz="4" w:space="0"/>
              <w:bottom w:val="single" w:color="CCCCCC" w:sz="4" w:space="0"/>
              <w:right w:val="single" w:color="CCCCCC" w:sz="4" w:space="0"/>
            </w:tcBorders>
            <w:shd w:val="clear" w:color="auto" w:fill="FFFFFF"/>
            <w:tcMar>
              <w:top w:w="90" w:type="dxa"/>
              <w:left w:w="130" w:type="dxa"/>
              <w:bottom w:w="90" w:type="dxa"/>
              <w:right w:w="130" w:type="dxa"/>
            </w:tcMar>
            <w:vAlign w:val="center"/>
          </w:tcPr>
          <w:p w14:paraId="6BA64C5B">
            <w:pPr>
              <w:jc w:val="both"/>
            </w:pPr>
            <w:r>
              <w:rPr>
                <w:rFonts w:ascii="Calibri" w:hAnsi="Calibri" w:eastAsia="Calibri" w:cs="Calibri"/>
                <w:color w:val="363435"/>
                <w:sz w:val="20"/>
                <w:szCs w:val="20"/>
              </w:rPr>
              <w:t>Full-Time (National Service Posting)</w:t>
            </w:r>
          </w:p>
        </w:tc>
      </w:tr>
      <w:tr w14:paraId="11706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0F5C67EB">
            <w:pPr>
              <w:jc w:val="both"/>
            </w:pPr>
            <w:r>
              <w:rPr>
                <w:rFonts w:ascii="Calibri" w:hAnsi="Calibri" w:eastAsia="Calibri" w:cs="Calibri"/>
                <w:b/>
                <w:bCs/>
                <w:color w:val="FFFFFF"/>
                <w:sz w:val="20"/>
                <w:szCs w:val="20"/>
              </w:rPr>
              <w:t>Compensation</w:t>
            </w:r>
          </w:p>
        </w:tc>
        <w:tc>
          <w:tcPr>
            <w:tcW w:w="7680" w:type="dxa"/>
            <w:tcBorders>
              <w:top w:val="single" w:color="CCCCCC" w:sz="4" w:space="0"/>
              <w:left w:val="single" w:color="CCCCCC" w:sz="4" w:space="0"/>
              <w:bottom w:val="single" w:color="CCCCCC" w:sz="4" w:space="0"/>
              <w:right w:val="single" w:color="CCCCCC" w:sz="4" w:space="0"/>
            </w:tcBorders>
            <w:shd w:val="clear" w:color="auto" w:fill="F2F1F1"/>
            <w:tcMar>
              <w:top w:w="90" w:type="dxa"/>
              <w:left w:w="130" w:type="dxa"/>
              <w:bottom w:w="90" w:type="dxa"/>
              <w:right w:w="130" w:type="dxa"/>
            </w:tcMar>
            <w:vAlign w:val="center"/>
          </w:tcPr>
          <w:p w14:paraId="77983C08">
            <w:pPr>
              <w:jc w:val="both"/>
            </w:pPr>
            <w:r>
              <w:rPr>
                <w:rFonts w:ascii="Calibri" w:hAnsi="Calibri" w:eastAsia="Calibri" w:cs="Calibri"/>
                <w:color w:val="363435"/>
                <w:sz w:val="20"/>
                <w:szCs w:val="20"/>
              </w:rPr>
              <w:t>Monthly National Service Allowance (per National Service Authority guidelines), plus a performance-based allowance awarded at management's discretion based on demonstrated impact, initiative, and delivery against role objectives.</w:t>
            </w:r>
          </w:p>
        </w:tc>
      </w:tr>
    </w:tbl>
    <w:p w14:paraId="738707AC">
      <w:pPr>
        <w:spacing w:after="120"/>
        <w:jc w:val="both"/>
      </w:pPr>
    </w:p>
    <w:p w14:paraId="62B8EC9A">
      <w:pPr>
        <w:pStyle w:val="2"/>
        <w:pBdr>
          <w:bottom w:val="single" w:color="AE3033" w:sz="6" w:space="4"/>
        </w:pBdr>
        <w:spacing w:before="320" w:after="140"/>
        <w:jc w:val="both"/>
      </w:pPr>
      <w:r>
        <w:rPr>
          <w:rFonts w:ascii="Calibri" w:hAnsi="Calibri" w:eastAsia="Calibri" w:cs="Calibri"/>
          <w:b/>
          <w:bCs/>
          <w:color w:val="AE3033"/>
          <w:sz w:val="24"/>
          <w:szCs w:val="24"/>
        </w:rPr>
        <w:t>ABOUT GROW WITH EDUC8AFRICA</w:t>
      </w:r>
    </w:p>
    <w:p w14:paraId="3EF49662">
      <w:pPr>
        <w:spacing w:after="160" w:line="276" w:lineRule="auto"/>
        <w:jc w:val="both"/>
      </w:pPr>
      <w:r>
        <w:rPr>
          <w:rFonts w:ascii="Calibri" w:hAnsi="Calibri" w:eastAsia="Calibri" w:cs="Calibri"/>
          <w:color w:val="363435"/>
          <w:sz w:val="21"/>
          <w:szCs w:val="21"/>
        </w:rPr>
        <w:t>Grow With Educ8Africa is the Corporate Social Responsibility (CSR) arm of Educ8Africa, a dynamic knowledge and skills transfer company committed to closing Africa's cybersecurity skills gap. Through highly subsidized certification programs, career acceleration initiatives, mentorship, industry partnerships, and workforce development interventions, Grow with Educ8Africa equips students and young professionals with globally relevant cybersecurity and digital skills that prepare them for meaningful careers in the digital economy.</w:t>
      </w:r>
    </w:p>
    <w:p w14:paraId="1D2E9D40">
      <w:pPr>
        <w:pStyle w:val="2"/>
        <w:pBdr>
          <w:bottom w:val="single" w:color="AE3033" w:sz="6" w:space="4"/>
        </w:pBdr>
        <w:spacing w:before="320" w:after="140"/>
        <w:jc w:val="both"/>
      </w:pPr>
      <w:r>
        <w:rPr>
          <w:rFonts w:ascii="Calibri" w:hAnsi="Calibri" w:eastAsia="Calibri" w:cs="Calibri"/>
          <w:b/>
          <w:bCs/>
          <w:color w:val="AE3033"/>
          <w:sz w:val="24"/>
          <w:szCs w:val="24"/>
        </w:rPr>
        <w:t>ROLE OVERVIEW</w:t>
      </w:r>
    </w:p>
    <w:p w14:paraId="658770CC">
      <w:pPr>
        <w:spacing w:after="200" w:line="276" w:lineRule="auto"/>
        <w:jc w:val="both"/>
      </w:pPr>
      <w:r>
        <w:rPr>
          <w:rFonts w:ascii="Calibri" w:hAnsi="Calibri" w:eastAsia="Calibri" w:cs="Calibri"/>
          <w:b/>
          <w:bCs/>
          <w:i/>
          <w:iCs/>
          <w:color w:val="AE3033"/>
          <w:sz w:val="21"/>
          <w:szCs w:val="21"/>
        </w:rPr>
        <w:t xml:space="preserve">Job Purpose: </w:t>
      </w:r>
      <w:r>
        <w:rPr>
          <w:rFonts w:ascii="Calibri" w:hAnsi="Calibri" w:eastAsia="Calibri" w:cs="Calibri"/>
          <w:i/>
          <w:iCs/>
          <w:color w:val="363435"/>
          <w:sz w:val="21"/>
          <w:szCs w:val="21"/>
        </w:rPr>
        <w:t>To give every Grow With Educ8Africa campaign, programme, and event a professional visual voice, and to own end-to-end technical production for all organizational webinars.</w:t>
      </w:r>
    </w:p>
    <w:p w14:paraId="2D40A6CB">
      <w:pPr>
        <w:spacing w:after="160" w:line="276" w:lineRule="auto"/>
        <w:jc w:val="both"/>
      </w:pPr>
      <w:r>
        <w:rPr>
          <w:rFonts w:ascii="Calibri" w:hAnsi="Calibri" w:eastAsia="Calibri" w:cs="Calibri"/>
          <w:color w:val="363435"/>
          <w:sz w:val="21"/>
          <w:szCs w:val="21"/>
        </w:rPr>
        <w:t>As the Creative Multimedia Lead, you will lead the creative development and multimedia production of Grow With Educ8Africa’s campaigns, programs, events, and communications initiatives. Reporting directly to the CEO, you will serve as the organization’s primary in-house creative resource, responsible for creative strategy, visual storytelling, graphic design, photography, videography, and multimedia production across platforms.</w:t>
      </w:r>
    </w:p>
    <w:p w14:paraId="32E121DE">
      <w:pPr>
        <w:spacing w:after="160" w:line="276" w:lineRule="auto"/>
        <w:jc w:val="both"/>
      </w:pPr>
      <w:r>
        <w:rPr>
          <w:rFonts w:ascii="Calibri" w:hAnsi="Calibri" w:eastAsia="Calibri" w:cs="Calibri"/>
          <w:color w:val="363435"/>
          <w:sz w:val="21"/>
          <w:szCs w:val="21"/>
        </w:rPr>
        <w:t>This role is ideal for a highly creative and proactive National Service Personnel with a strong artistic eye, multimedia production skills, storytelling abilities, and a passion for creating content that inspires action. You will provide creative direction to interns and contributors, develop visual content across static and motion formats, and leverage emerging technologies including AI-powered creative tools to improve content quality, efficiency, and audience engagement.</w:t>
      </w:r>
    </w:p>
    <w:p w14:paraId="58F6A413">
      <w:pPr>
        <w:pStyle w:val="2"/>
        <w:pBdr>
          <w:bottom w:val="single" w:color="AE3033" w:sz="6" w:space="4"/>
        </w:pBdr>
        <w:spacing w:before="320" w:after="140"/>
        <w:jc w:val="both"/>
      </w:pPr>
      <w:r>
        <w:rPr>
          <w:rFonts w:ascii="Calibri" w:hAnsi="Calibri" w:eastAsia="Calibri" w:cs="Calibri"/>
          <w:b/>
          <w:bCs/>
          <w:color w:val="AE3033"/>
          <w:sz w:val="24"/>
          <w:szCs w:val="24"/>
        </w:rPr>
        <w:t>KEY RESPONSIBILITIES</w:t>
      </w:r>
    </w:p>
    <w:p w14:paraId="308E043E">
      <w:pPr>
        <w:spacing w:before="200" w:after="70"/>
        <w:jc w:val="both"/>
      </w:pPr>
      <w:r>
        <w:rPr>
          <w:rFonts w:ascii="Calibri" w:hAnsi="Calibri" w:eastAsia="Calibri" w:cs="Calibri"/>
          <w:b/>
          <w:bCs/>
          <w:color w:val="AE3033"/>
          <w:sz w:val="21"/>
          <w:szCs w:val="21"/>
        </w:rPr>
        <w:t>Creative Strategy &amp; Content Planning</w:t>
      </w:r>
    </w:p>
    <w:p w14:paraId="41C6D1C2">
      <w:pPr>
        <w:pStyle w:val="16"/>
        <w:numPr>
          <w:ilvl w:val="0"/>
          <w:numId w:val="1"/>
        </w:numPr>
        <w:spacing w:after="90" w:line="264" w:lineRule="auto"/>
        <w:jc w:val="both"/>
      </w:pPr>
      <w:r>
        <w:rPr>
          <w:rFonts w:ascii="Calibri" w:hAnsi="Calibri" w:eastAsia="Calibri" w:cs="Calibri"/>
          <w:color w:val="363435"/>
          <w:sz w:val="21"/>
          <w:szCs w:val="21"/>
        </w:rPr>
        <w:t>Develop creative approaches and content concepts aligned with organisational, programme, campaign, and audience objectives.</w:t>
      </w:r>
    </w:p>
    <w:p w14:paraId="103922B1">
      <w:pPr>
        <w:pStyle w:val="16"/>
        <w:numPr>
          <w:ilvl w:val="0"/>
          <w:numId w:val="1"/>
        </w:numPr>
        <w:spacing w:after="90" w:line="264" w:lineRule="auto"/>
        <w:jc w:val="both"/>
      </w:pPr>
      <w:r>
        <w:rPr>
          <w:rFonts w:ascii="Calibri" w:hAnsi="Calibri" w:eastAsia="Calibri" w:cs="Calibri"/>
          <w:color w:val="363435"/>
          <w:sz w:val="21"/>
          <w:szCs w:val="21"/>
        </w:rPr>
        <w:t>Translate campaigns, programmes, events, and organisational priorities into coordinated visual content plans.</w:t>
      </w:r>
    </w:p>
    <w:p w14:paraId="0521FDE1">
      <w:pPr>
        <w:pStyle w:val="16"/>
        <w:numPr>
          <w:ilvl w:val="0"/>
          <w:numId w:val="1"/>
        </w:numPr>
        <w:spacing w:after="90" w:line="264" w:lineRule="auto"/>
        <w:jc w:val="both"/>
      </w:pPr>
      <w:r>
        <w:rPr>
          <w:rFonts w:ascii="Calibri" w:hAnsi="Calibri" w:eastAsia="Calibri" w:cs="Calibri"/>
          <w:color w:val="363435"/>
          <w:sz w:val="21"/>
          <w:szCs w:val="21"/>
        </w:rPr>
        <w:t>Identify opportunities to turn organisational activities, learner experiences, partnerships, and success stories into compelling multimedia content.</w:t>
      </w:r>
    </w:p>
    <w:p w14:paraId="52B7BFDF">
      <w:pPr>
        <w:pStyle w:val="16"/>
        <w:numPr>
          <w:ilvl w:val="0"/>
          <w:numId w:val="1"/>
        </w:numPr>
        <w:spacing w:after="90" w:line="264" w:lineRule="auto"/>
        <w:jc w:val="both"/>
      </w:pPr>
      <w:r>
        <w:rPr>
          <w:rFonts w:ascii="Calibri" w:hAnsi="Calibri" w:eastAsia="Calibri" w:cs="Calibri"/>
          <w:color w:val="363435"/>
          <w:sz w:val="21"/>
          <w:szCs w:val="21"/>
        </w:rPr>
        <w:t>Develop recurring content concepts, visual series, and creative formats that strengthen brand visibility and audience engagement.</w:t>
      </w:r>
    </w:p>
    <w:p w14:paraId="792C4CA2">
      <w:pPr>
        <w:spacing w:before="200" w:after="70"/>
        <w:jc w:val="both"/>
      </w:pPr>
      <w:r>
        <w:rPr>
          <w:rFonts w:ascii="Calibri" w:hAnsi="Calibri" w:eastAsia="Calibri" w:cs="Calibri"/>
          <w:b/>
          <w:bCs/>
          <w:color w:val="AE3033"/>
          <w:sz w:val="21"/>
          <w:szCs w:val="21"/>
        </w:rPr>
        <w:t>Creative Direction &amp; Leadership</w:t>
      </w:r>
    </w:p>
    <w:p w14:paraId="23C6FDB4">
      <w:pPr>
        <w:pStyle w:val="16"/>
        <w:numPr>
          <w:ilvl w:val="0"/>
          <w:numId w:val="1"/>
        </w:numPr>
        <w:spacing w:after="90" w:line="264" w:lineRule="auto"/>
        <w:jc w:val="both"/>
      </w:pPr>
      <w:r>
        <w:rPr>
          <w:rFonts w:ascii="Calibri" w:hAnsi="Calibri" w:eastAsia="Calibri" w:cs="Calibri"/>
          <w:color w:val="363435"/>
          <w:sz w:val="21"/>
          <w:szCs w:val="21"/>
        </w:rPr>
        <w:t>Lead the creative development of campaigns, programmes, events, partnerships, and organisational initiatives.</w:t>
      </w:r>
    </w:p>
    <w:p w14:paraId="54E70068">
      <w:pPr>
        <w:pStyle w:val="16"/>
        <w:numPr>
          <w:ilvl w:val="0"/>
          <w:numId w:val="1"/>
        </w:numPr>
        <w:spacing w:after="90" w:line="264" w:lineRule="auto"/>
        <w:jc w:val="both"/>
      </w:pPr>
      <w:r>
        <w:rPr>
          <w:rFonts w:ascii="Calibri" w:hAnsi="Calibri" w:eastAsia="Calibri" w:cs="Calibri"/>
          <w:color w:val="363435"/>
          <w:sz w:val="21"/>
          <w:szCs w:val="21"/>
        </w:rPr>
        <w:t>Translate briefs and strategic priorities into creative concepts, visual themes, storytelling approaches, and multimedia treatments.</w:t>
      </w:r>
    </w:p>
    <w:p w14:paraId="52BAA40C">
      <w:pPr>
        <w:pStyle w:val="16"/>
        <w:numPr>
          <w:ilvl w:val="0"/>
          <w:numId w:val="1"/>
        </w:numPr>
        <w:spacing w:after="90" w:line="264" w:lineRule="auto"/>
        <w:jc w:val="both"/>
      </w:pPr>
      <w:r>
        <w:rPr>
          <w:rFonts w:ascii="Calibri" w:hAnsi="Calibri" w:eastAsia="Calibri" w:cs="Calibri"/>
          <w:color w:val="363435"/>
          <w:sz w:val="21"/>
          <w:szCs w:val="21"/>
        </w:rPr>
        <w:t>Provide creative direction to design and multimedia interns and contributors, ensuring quality and consistency across projects.</w:t>
      </w:r>
    </w:p>
    <w:p w14:paraId="2B1C890F">
      <w:pPr>
        <w:pStyle w:val="16"/>
        <w:numPr>
          <w:ilvl w:val="0"/>
          <w:numId w:val="1"/>
        </w:numPr>
        <w:spacing w:after="90" w:line="264" w:lineRule="auto"/>
        <w:jc w:val="both"/>
      </w:pPr>
      <w:r>
        <w:rPr>
          <w:rFonts w:ascii="Calibri" w:hAnsi="Calibri" w:eastAsia="Calibri" w:cs="Calibri"/>
          <w:color w:val="363435"/>
          <w:sz w:val="21"/>
          <w:szCs w:val="21"/>
        </w:rPr>
        <w:t>Review creative outputs before publication and recommend formats and storytelling approaches that strengthen audience engagement.</w:t>
      </w:r>
    </w:p>
    <w:p w14:paraId="10BF6816">
      <w:pPr>
        <w:spacing w:before="200" w:after="70"/>
        <w:jc w:val="both"/>
      </w:pPr>
      <w:r>
        <w:rPr>
          <w:rFonts w:ascii="Calibri" w:hAnsi="Calibri" w:eastAsia="Calibri" w:cs="Calibri"/>
          <w:b/>
          <w:bCs/>
          <w:color w:val="AE3033"/>
          <w:sz w:val="21"/>
          <w:szCs w:val="21"/>
        </w:rPr>
        <w:t>Graphic Design &amp; Visual Content Production</w:t>
      </w:r>
    </w:p>
    <w:p w14:paraId="792BDFB5">
      <w:pPr>
        <w:pStyle w:val="16"/>
        <w:numPr>
          <w:ilvl w:val="0"/>
          <w:numId w:val="1"/>
        </w:numPr>
        <w:spacing w:after="90" w:line="264" w:lineRule="auto"/>
        <w:jc w:val="both"/>
      </w:pPr>
      <w:r>
        <w:rPr>
          <w:rFonts w:ascii="Calibri" w:hAnsi="Calibri" w:eastAsia="Calibri" w:cs="Calibri"/>
          <w:color w:val="363435"/>
          <w:sz w:val="21"/>
          <w:szCs w:val="21"/>
        </w:rPr>
        <w:t>Lead the development of high-quality static and motion graphics for social media, websites, campaigns, presentations, reports, and events.</w:t>
      </w:r>
    </w:p>
    <w:p w14:paraId="625ED91A">
      <w:pPr>
        <w:pStyle w:val="16"/>
        <w:numPr>
          <w:ilvl w:val="0"/>
          <w:numId w:val="1"/>
        </w:numPr>
        <w:spacing w:after="90" w:line="264" w:lineRule="auto"/>
        <w:jc w:val="both"/>
      </w:pPr>
      <w:r>
        <w:rPr>
          <w:rFonts w:ascii="Calibri" w:hAnsi="Calibri" w:eastAsia="Calibri" w:cs="Calibri"/>
          <w:color w:val="363435"/>
          <w:sz w:val="21"/>
          <w:szCs w:val="21"/>
        </w:rPr>
        <w:t>Create campaign graphics, social media creatives, carousels, infographics, flyers, promotional materials, and visual explainers.</w:t>
      </w:r>
    </w:p>
    <w:p w14:paraId="11002972">
      <w:pPr>
        <w:pStyle w:val="16"/>
        <w:numPr>
          <w:ilvl w:val="0"/>
          <w:numId w:val="1"/>
        </w:numPr>
        <w:spacing w:after="90" w:line="264" w:lineRule="auto"/>
        <w:jc w:val="both"/>
      </w:pPr>
      <w:r>
        <w:rPr>
          <w:rFonts w:ascii="Calibri" w:hAnsi="Calibri" w:eastAsia="Calibri" w:cs="Calibri"/>
          <w:color w:val="363435"/>
          <w:sz w:val="21"/>
          <w:szCs w:val="21"/>
        </w:rPr>
        <w:t>Translate complex cybersecurity, digital skills, and workforce development concepts into clear, compelling visual communication.</w:t>
      </w:r>
    </w:p>
    <w:p w14:paraId="641C2C1A">
      <w:pPr>
        <w:pStyle w:val="16"/>
        <w:numPr>
          <w:ilvl w:val="0"/>
          <w:numId w:val="1"/>
        </w:numPr>
        <w:spacing w:after="90" w:line="264" w:lineRule="auto"/>
        <w:jc w:val="both"/>
      </w:pPr>
      <w:r>
        <w:rPr>
          <w:rFonts w:ascii="Calibri" w:hAnsi="Calibri" w:eastAsia="Calibri" w:cs="Calibri"/>
          <w:color w:val="363435"/>
          <w:sz w:val="21"/>
          <w:szCs w:val="21"/>
        </w:rPr>
        <w:t>Adapt creative assets across platforms and formats while maintaining strong standards of typography, composition, and visual hierarchy.</w:t>
      </w:r>
    </w:p>
    <w:p w14:paraId="6EFE0290">
      <w:pPr>
        <w:spacing w:before="200" w:after="70"/>
        <w:jc w:val="both"/>
      </w:pPr>
      <w:r>
        <w:rPr>
          <w:rFonts w:ascii="Calibri" w:hAnsi="Calibri" w:eastAsia="Calibri" w:cs="Calibri"/>
          <w:b/>
          <w:bCs/>
          <w:color w:val="AE3033"/>
          <w:sz w:val="21"/>
          <w:szCs w:val="21"/>
        </w:rPr>
        <w:t>Video Production &amp; Visual Storytelling</w:t>
      </w:r>
    </w:p>
    <w:p w14:paraId="2A23DF4F">
      <w:pPr>
        <w:pStyle w:val="16"/>
        <w:numPr>
          <w:ilvl w:val="0"/>
          <w:numId w:val="1"/>
        </w:numPr>
        <w:spacing w:after="90" w:line="264" w:lineRule="auto"/>
        <w:jc w:val="both"/>
      </w:pPr>
      <w:r>
        <w:rPr>
          <w:rFonts w:ascii="Calibri" w:hAnsi="Calibri" w:eastAsia="Calibri" w:cs="Calibri"/>
          <w:color w:val="363435"/>
          <w:sz w:val="21"/>
          <w:szCs w:val="21"/>
        </w:rPr>
        <w:t>Lead end-to-end video production from concept and pre-production through filming, editing, and final delivery.</w:t>
      </w:r>
    </w:p>
    <w:p w14:paraId="2D297027">
      <w:pPr>
        <w:pStyle w:val="16"/>
        <w:numPr>
          <w:ilvl w:val="0"/>
          <w:numId w:val="1"/>
        </w:numPr>
        <w:spacing w:after="90" w:line="264" w:lineRule="auto"/>
        <w:jc w:val="both"/>
      </w:pPr>
      <w:r>
        <w:rPr>
          <w:rFonts w:ascii="Calibri" w:hAnsi="Calibri" w:eastAsia="Calibri" w:cs="Calibri"/>
          <w:color w:val="363435"/>
          <w:sz w:val="21"/>
          <w:szCs w:val="21"/>
        </w:rPr>
        <w:t>Develop scripts, shot lists, and storyboards, and direct interviews and on-camera contributors where required.</w:t>
      </w:r>
    </w:p>
    <w:p w14:paraId="7599D27D">
      <w:pPr>
        <w:pStyle w:val="16"/>
        <w:numPr>
          <w:ilvl w:val="0"/>
          <w:numId w:val="1"/>
        </w:numPr>
        <w:spacing w:after="90" w:line="264" w:lineRule="auto"/>
        <w:jc w:val="both"/>
      </w:pPr>
      <w:r>
        <w:rPr>
          <w:rFonts w:ascii="Calibri" w:hAnsi="Calibri" w:eastAsia="Calibri" w:cs="Calibri"/>
          <w:color w:val="363435"/>
          <w:sz w:val="21"/>
          <w:szCs w:val="21"/>
        </w:rPr>
        <w:t>Produce short- and long-form content including reels, interviews, testimonials, event recaps, and organisational features.</w:t>
      </w:r>
    </w:p>
    <w:p w14:paraId="01C22249">
      <w:pPr>
        <w:pStyle w:val="16"/>
        <w:numPr>
          <w:ilvl w:val="0"/>
          <w:numId w:val="1"/>
        </w:numPr>
        <w:spacing w:after="90" w:line="264" w:lineRule="auto"/>
        <w:jc w:val="both"/>
      </w:pPr>
      <w:r>
        <w:rPr>
          <w:rFonts w:ascii="Calibri" w:hAnsi="Calibri" w:eastAsia="Calibri" w:cs="Calibri"/>
          <w:color w:val="363435"/>
          <w:sz w:val="21"/>
          <w:szCs w:val="21"/>
        </w:rPr>
        <w:t>Edit footage with appropriate pacing, audio, colour correction, captions, and motion graphics.</w:t>
      </w:r>
    </w:p>
    <w:p w14:paraId="55552ED5">
      <w:pPr>
        <w:pStyle w:val="16"/>
        <w:numPr>
          <w:ilvl w:val="0"/>
          <w:numId w:val="1"/>
        </w:numPr>
        <w:spacing w:after="90" w:line="264" w:lineRule="auto"/>
        <w:jc w:val="both"/>
      </w:pPr>
      <w:r>
        <w:rPr>
          <w:rFonts w:ascii="Calibri" w:hAnsi="Calibri" w:eastAsia="Calibri" w:cs="Calibri"/>
          <w:color w:val="363435"/>
          <w:sz w:val="21"/>
          <w:szCs w:val="21"/>
        </w:rPr>
        <w:t>Repurpose long-form footage into platform-specific short-form content optimised for publication.</w:t>
      </w:r>
    </w:p>
    <w:p w14:paraId="63587C1E">
      <w:pPr>
        <w:spacing w:before="200" w:after="70"/>
        <w:jc w:val="both"/>
      </w:pPr>
      <w:r>
        <w:rPr>
          <w:rFonts w:ascii="Calibri" w:hAnsi="Calibri" w:eastAsia="Calibri" w:cs="Calibri"/>
          <w:b/>
          <w:bCs/>
          <w:color w:val="AE3033"/>
          <w:sz w:val="21"/>
          <w:szCs w:val="21"/>
        </w:rPr>
        <w:t>Photography &amp; Visual Documentation</w:t>
      </w:r>
    </w:p>
    <w:p w14:paraId="7E91ACFD">
      <w:pPr>
        <w:pStyle w:val="16"/>
        <w:numPr>
          <w:ilvl w:val="0"/>
          <w:numId w:val="1"/>
        </w:numPr>
        <w:spacing w:after="90" w:line="264" w:lineRule="auto"/>
        <w:jc w:val="both"/>
      </w:pPr>
      <w:r>
        <w:rPr>
          <w:rFonts w:ascii="Calibri" w:hAnsi="Calibri" w:eastAsia="Calibri" w:cs="Calibri"/>
          <w:color w:val="363435"/>
          <w:sz w:val="21"/>
          <w:szCs w:val="21"/>
        </w:rPr>
        <w:t>Lead photography for programmes, events, campus activations, training sessions, and partnerships.</w:t>
      </w:r>
    </w:p>
    <w:p w14:paraId="20424549">
      <w:pPr>
        <w:pStyle w:val="16"/>
        <w:numPr>
          <w:ilvl w:val="0"/>
          <w:numId w:val="1"/>
        </w:numPr>
        <w:spacing w:after="90" w:line="264" w:lineRule="auto"/>
        <w:jc w:val="both"/>
      </w:pPr>
      <w:r>
        <w:rPr>
          <w:rFonts w:ascii="Calibri" w:hAnsi="Calibri" w:eastAsia="Calibri" w:cs="Calibri"/>
          <w:color w:val="363435"/>
          <w:sz w:val="21"/>
          <w:szCs w:val="21"/>
        </w:rPr>
        <w:t>Plan and execute shoots, including locations, subjects, composition, lighting, and shot lists.</w:t>
      </w:r>
    </w:p>
    <w:p w14:paraId="3E08959A">
      <w:pPr>
        <w:pStyle w:val="16"/>
        <w:numPr>
          <w:ilvl w:val="0"/>
          <w:numId w:val="1"/>
        </w:numPr>
        <w:spacing w:after="90" w:line="264" w:lineRule="auto"/>
        <w:jc w:val="both"/>
      </w:pPr>
      <w:r>
        <w:rPr>
          <w:rFonts w:ascii="Calibri" w:hAnsi="Calibri" w:eastAsia="Calibri" w:cs="Calibri"/>
          <w:color w:val="363435"/>
          <w:sz w:val="21"/>
          <w:szCs w:val="21"/>
        </w:rPr>
        <w:t>Edit, retouch, colour-correct, and curate photographs, maintaining an organised photography library.</w:t>
      </w:r>
    </w:p>
    <w:p w14:paraId="314313B3">
      <w:pPr>
        <w:pStyle w:val="16"/>
        <w:numPr>
          <w:ilvl w:val="0"/>
          <w:numId w:val="1"/>
        </w:numPr>
        <w:spacing w:after="90" w:line="264" w:lineRule="auto"/>
        <w:jc w:val="both"/>
      </w:pPr>
      <w:r>
        <w:rPr>
          <w:rFonts w:ascii="Calibri" w:hAnsi="Calibri" w:eastAsia="Calibri" w:cs="Calibri"/>
          <w:color w:val="363435"/>
          <w:sz w:val="21"/>
          <w:szCs w:val="21"/>
        </w:rPr>
        <w:t>Ensure organisational moments, learner experiences, and programme milestones are consistently documented visually.</w:t>
      </w:r>
    </w:p>
    <w:p w14:paraId="6B08EA42">
      <w:pPr>
        <w:spacing w:before="200" w:after="70"/>
        <w:jc w:val="both"/>
      </w:pPr>
      <w:r>
        <w:rPr>
          <w:rFonts w:ascii="Calibri" w:hAnsi="Calibri" w:eastAsia="Calibri" w:cs="Calibri"/>
          <w:b/>
          <w:bCs/>
          <w:color w:val="AE3033"/>
          <w:sz w:val="21"/>
          <w:szCs w:val="21"/>
        </w:rPr>
        <w:t>Webinar Technical Production</w:t>
      </w:r>
    </w:p>
    <w:p w14:paraId="172061F2">
      <w:pPr>
        <w:pStyle w:val="16"/>
        <w:numPr>
          <w:ilvl w:val="0"/>
          <w:numId w:val="1"/>
        </w:numPr>
        <w:spacing w:after="90" w:line="264" w:lineRule="auto"/>
        <w:jc w:val="both"/>
      </w:pPr>
      <w:r>
        <w:rPr>
          <w:rFonts w:ascii="Calibri" w:hAnsi="Calibri" w:eastAsia="Calibri" w:cs="Calibri"/>
          <w:color w:val="363435"/>
          <w:sz w:val="21"/>
          <w:szCs w:val="21"/>
        </w:rPr>
        <w:t>Own end-to-end technical production for all Grow With Educ8Africa webinars, including streaming setup, graphics, on-screen branding, and live video/photography capture.</w:t>
      </w:r>
    </w:p>
    <w:p w14:paraId="225556E8">
      <w:pPr>
        <w:pStyle w:val="16"/>
        <w:numPr>
          <w:ilvl w:val="0"/>
          <w:numId w:val="1"/>
        </w:numPr>
        <w:spacing w:after="90" w:line="264" w:lineRule="auto"/>
        <w:jc w:val="both"/>
      </w:pPr>
      <w:r>
        <w:rPr>
          <w:rFonts w:ascii="Calibri" w:hAnsi="Calibri" w:eastAsia="Calibri" w:cs="Calibri"/>
          <w:color w:val="363435"/>
          <w:sz w:val="21"/>
          <w:szCs w:val="21"/>
        </w:rPr>
        <w:t>Coordinate with the Lead, Programmes, Training and Technical Enablement, who owns webinar content, speakers, and learner engagement, to ensure technically smooth delivery.</w:t>
      </w:r>
    </w:p>
    <w:p w14:paraId="5F36F1C1">
      <w:pPr>
        <w:pStyle w:val="16"/>
        <w:numPr>
          <w:ilvl w:val="0"/>
          <w:numId w:val="1"/>
        </w:numPr>
        <w:spacing w:after="90" w:line="264" w:lineRule="auto"/>
        <w:jc w:val="both"/>
      </w:pPr>
      <w:r>
        <w:rPr>
          <w:rFonts w:ascii="Calibri" w:hAnsi="Calibri" w:eastAsia="Calibri" w:cs="Calibri"/>
          <w:color w:val="363435"/>
          <w:sz w:val="21"/>
          <w:szCs w:val="21"/>
        </w:rPr>
        <w:t>Run technical rehearsals ahead of live sessions and troubleshoot streaming or production issues in real time.</w:t>
      </w:r>
    </w:p>
    <w:p w14:paraId="1CA50398">
      <w:pPr>
        <w:pStyle w:val="16"/>
        <w:numPr>
          <w:ilvl w:val="0"/>
          <w:numId w:val="1"/>
        </w:numPr>
        <w:spacing w:after="90" w:line="264" w:lineRule="auto"/>
        <w:jc w:val="both"/>
      </w:pPr>
      <w:r>
        <w:rPr>
          <w:rFonts w:ascii="Calibri" w:hAnsi="Calibri" w:eastAsia="Calibri" w:cs="Calibri"/>
          <w:color w:val="363435"/>
          <w:sz w:val="21"/>
          <w:szCs w:val="21"/>
        </w:rPr>
        <w:t>Deliver post-event clips, highlight reels, and recordings for further distribution.</w:t>
      </w:r>
    </w:p>
    <w:p w14:paraId="56DC1535">
      <w:pPr>
        <w:spacing w:before="200" w:after="70"/>
        <w:jc w:val="both"/>
      </w:pPr>
      <w:r>
        <w:rPr>
          <w:rFonts w:ascii="Calibri" w:hAnsi="Calibri" w:eastAsia="Calibri" w:cs="Calibri"/>
          <w:b/>
          <w:bCs/>
          <w:color w:val="AE3033"/>
          <w:sz w:val="21"/>
          <w:szCs w:val="21"/>
        </w:rPr>
        <w:t>Branding &amp; Visual Identity</w:t>
      </w:r>
    </w:p>
    <w:p w14:paraId="20633D03">
      <w:pPr>
        <w:pStyle w:val="16"/>
        <w:numPr>
          <w:ilvl w:val="0"/>
          <w:numId w:val="1"/>
        </w:numPr>
        <w:spacing w:after="90" w:line="264" w:lineRule="auto"/>
        <w:jc w:val="both"/>
      </w:pPr>
      <w:r>
        <w:rPr>
          <w:rFonts w:ascii="Calibri" w:hAnsi="Calibri" w:eastAsia="Calibri" w:cs="Calibri"/>
          <w:color w:val="363435"/>
          <w:sz w:val="21"/>
          <w:szCs w:val="21"/>
        </w:rPr>
        <w:t>Maintain consistency across static graphics, motion graphics, photography, video, and other visual communications by applying approved brand guidelines.</w:t>
      </w:r>
    </w:p>
    <w:p w14:paraId="5B104212">
      <w:pPr>
        <w:pStyle w:val="16"/>
        <w:numPr>
          <w:ilvl w:val="0"/>
          <w:numId w:val="1"/>
        </w:numPr>
        <w:spacing w:after="90" w:line="264" w:lineRule="auto"/>
        <w:jc w:val="both"/>
      </w:pPr>
      <w:r>
        <w:rPr>
          <w:rFonts w:ascii="Calibri" w:hAnsi="Calibri" w:eastAsia="Calibri" w:cs="Calibri"/>
          <w:color w:val="363435"/>
          <w:sz w:val="21"/>
          <w:szCs w:val="21"/>
        </w:rPr>
        <w:t>Develop reusable templates and creative assets that strengthen the Grow With Educ8Africa visual identity.</w:t>
      </w:r>
    </w:p>
    <w:p w14:paraId="149BE228">
      <w:pPr>
        <w:pStyle w:val="16"/>
        <w:numPr>
          <w:ilvl w:val="0"/>
          <w:numId w:val="1"/>
        </w:numPr>
        <w:spacing w:after="90" w:line="264" w:lineRule="auto"/>
        <w:jc w:val="both"/>
      </w:pPr>
      <w:r>
        <w:rPr>
          <w:rFonts w:ascii="Calibri" w:hAnsi="Calibri" w:eastAsia="Calibri" w:cs="Calibri"/>
          <w:color w:val="363435"/>
          <w:sz w:val="21"/>
          <w:szCs w:val="21"/>
        </w:rPr>
        <w:t>Ensure visual outputs communicate a consistent, professional visual language.</w:t>
      </w:r>
    </w:p>
    <w:p w14:paraId="0E12F872">
      <w:pPr>
        <w:spacing w:before="200" w:after="70"/>
        <w:jc w:val="both"/>
      </w:pPr>
      <w:r>
        <w:rPr>
          <w:rFonts w:ascii="Calibri" w:hAnsi="Calibri" w:eastAsia="Calibri" w:cs="Calibri"/>
          <w:b/>
          <w:bCs/>
          <w:color w:val="AE3033"/>
          <w:sz w:val="21"/>
          <w:szCs w:val="21"/>
        </w:rPr>
        <w:t>Project &amp; Asset Management</w:t>
      </w:r>
    </w:p>
    <w:p w14:paraId="3223D760">
      <w:pPr>
        <w:pStyle w:val="16"/>
        <w:numPr>
          <w:ilvl w:val="0"/>
          <w:numId w:val="1"/>
        </w:numPr>
        <w:spacing w:after="90" w:line="264" w:lineRule="auto"/>
        <w:jc w:val="both"/>
      </w:pPr>
      <w:r>
        <w:rPr>
          <w:rFonts w:ascii="Calibri" w:hAnsi="Calibri" w:eastAsia="Calibri" w:cs="Calibri"/>
          <w:color w:val="363435"/>
          <w:sz w:val="21"/>
          <w:szCs w:val="21"/>
        </w:rPr>
        <w:t>Manage multiple creative projects, productions, and competing deadlines effectively.</w:t>
      </w:r>
    </w:p>
    <w:p w14:paraId="41F570C2">
      <w:pPr>
        <w:pStyle w:val="16"/>
        <w:numPr>
          <w:ilvl w:val="0"/>
          <w:numId w:val="1"/>
        </w:numPr>
        <w:spacing w:after="90" w:line="264" w:lineRule="auto"/>
        <w:jc w:val="both"/>
      </w:pPr>
      <w:r>
        <w:rPr>
          <w:rFonts w:ascii="Calibri" w:hAnsi="Calibri" w:eastAsia="Calibri" w:cs="Calibri"/>
          <w:color w:val="363435"/>
          <w:sz w:val="21"/>
          <w:szCs w:val="21"/>
        </w:rPr>
        <w:t>Organise, archive, and maintain design files, photographs, video footage, and templates with appropriate naming, storage, and version control.</w:t>
      </w:r>
    </w:p>
    <w:p w14:paraId="76D47CF6">
      <w:pPr>
        <w:pStyle w:val="16"/>
        <w:numPr>
          <w:ilvl w:val="0"/>
          <w:numId w:val="1"/>
        </w:numPr>
        <w:spacing w:after="90" w:line="264" w:lineRule="auto"/>
        <w:jc w:val="both"/>
      </w:pPr>
      <w:r>
        <w:rPr>
          <w:rFonts w:ascii="Calibri" w:hAnsi="Calibri" w:eastAsia="Calibri" w:cs="Calibri"/>
          <w:color w:val="363435"/>
          <w:sz w:val="21"/>
          <w:szCs w:val="21"/>
        </w:rPr>
        <w:t>Use AI-powered creative tools to support ideation, content creation, and production workflows, applying them responsibly to protect originality, accuracy, and brand integrity.</w:t>
      </w:r>
    </w:p>
    <w:p w14:paraId="6A52AD84">
      <w:pPr>
        <w:pStyle w:val="2"/>
        <w:pBdr>
          <w:bottom w:val="single" w:color="AE3033" w:sz="6" w:space="4"/>
        </w:pBdr>
        <w:spacing w:before="320" w:after="140"/>
        <w:jc w:val="both"/>
      </w:pPr>
      <w:r>
        <w:rPr>
          <w:rFonts w:ascii="Calibri" w:hAnsi="Calibri" w:eastAsia="Calibri" w:cs="Calibri"/>
          <w:b/>
          <w:bCs/>
          <w:color w:val="AE3033"/>
          <w:sz w:val="24"/>
          <w:szCs w:val="24"/>
        </w:rPr>
        <w:t>QUALIFICATIONS &amp; REQUIREMENTS</w:t>
      </w:r>
    </w:p>
    <w:p w14:paraId="5C5509C2">
      <w:pPr>
        <w:spacing w:before="200" w:after="80"/>
        <w:jc w:val="both"/>
      </w:pPr>
      <w:r>
        <w:rPr>
          <w:rFonts w:ascii="Calibri" w:hAnsi="Calibri" w:eastAsia="Calibri" w:cs="Calibri"/>
          <w:b/>
          <w:bCs/>
          <w:i/>
          <w:iCs/>
          <w:color w:val="363435"/>
          <w:sz w:val="22"/>
          <w:szCs w:val="22"/>
        </w:rPr>
        <w:t>Educational Background</w:t>
      </w:r>
    </w:p>
    <w:p w14:paraId="79FF73B8">
      <w:pPr>
        <w:spacing w:after="160" w:line="276" w:lineRule="auto"/>
        <w:jc w:val="both"/>
      </w:pPr>
      <w:r>
        <w:rPr>
          <w:rFonts w:ascii="Calibri" w:hAnsi="Calibri" w:eastAsia="Calibri" w:cs="Calibri"/>
          <w:color w:val="363435"/>
          <w:sz w:val="21"/>
          <w:szCs w:val="21"/>
        </w:rPr>
        <w:t>A degree in Graphic Design, Visual Communication, Multimedia, Digital Media, Communication Design, Fine Arts, Film/Video Production, Photography, Marketing, Communications, or a related field. Equivalent practical experience and a strong portfolio may be considered.</w:t>
      </w:r>
    </w:p>
    <w:p w14:paraId="1D99240C">
      <w:pPr>
        <w:spacing w:before="200" w:after="80"/>
        <w:jc w:val="both"/>
      </w:pPr>
      <w:r>
        <w:rPr>
          <w:rFonts w:ascii="Calibri" w:hAnsi="Calibri" w:eastAsia="Calibri" w:cs="Calibri"/>
          <w:b/>
          <w:bCs/>
          <w:i/>
          <w:iCs/>
          <w:color w:val="363435"/>
          <w:sz w:val="22"/>
          <w:szCs w:val="22"/>
        </w:rPr>
        <w:t>Professional Competencies</w:t>
      </w:r>
    </w:p>
    <w:p w14:paraId="347FC09D">
      <w:pPr>
        <w:pStyle w:val="16"/>
        <w:numPr>
          <w:ilvl w:val="0"/>
          <w:numId w:val="1"/>
        </w:numPr>
        <w:spacing w:after="90" w:line="264" w:lineRule="auto"/>
        <w:jc w:val="both"/>
      </w:pPr>
      <w:r>
        <w:rPr>
          <w:rFonts w:ascii="Calibri" w:hAnsi="Calibri" w:eastAsia="Calibri" w:cs="Calibri"/>
          <w:color w:val="363435"/>
          <w:sz w:val="21"/>
          <w:szCs w:val="21"/>
        </w:rPr>
        <w:t>Portfolio demonstrating strong capability across static graphic design, motion graphics, photography, videography, video editing, and visual storytelling, with particular strength in at least two of these areas.</w:t>
      </w:r>
    </w:p>
    <w:p w14:paraId="2B2E14A8">
      <w:pPr>
        <w:pStyle w:val="16"/>
        <w:numPr>
          <w:ilvl w:val="0"/>
          <w:numId w:val="1"/>
        </w:numPr>
        <w:spacing w:after="90" w:line="264" w:lineRule="auto"/>
        <w:jc w:val="both"/>
      </w:pPr>
      <w:r>
        <w:rPr>
          <w:rFonts w:ascii="Calibri" w:hAnsi="Calibri" w:eastAsia="Calibri" w:cs="Calibri"/>
          <w:color w:val="363435"/>
          <w:sz w:val="21"/>
          <w:szCs w:val="21"/>
        </w:rPr>
        <w:t>Ability to conceive, design, shoot, edit, and package creative content across the broader multimedia production process.</w:t>
      </w:r>
    </w:p>
    <w:p w14:paraId="27A8538E">
      <w:pPr>
        <w:pStyle w:val="16"/>
        <w:numPr>
          <w:ilvl w:val="0"/>
          <w:numId w:val="1"/>
        </w:numPr>
        <w:spacing w:after="90" w:line="264" w:lineRule="auto"/>
        <w:jc w:val="both"/>
      </w:pPr>
      <w:r>
        <w:rPr>
          <w:rFonts w:ascii="Calibri" w:hAnsi="Calibri" w:eastAsia="Calibri" w:cs="Calibri"/>
          <w:color w:val="363435"/>
          <w:sz w:val="21"/>
          <w:szCs w:val="21"/>
        </w:rPr>
        <w:t>Strong understanding of design principles, composition, typography, visual hierarchy, and audience engagement.</w:t>
      </w:r>
    </w:p>
    <w:p w14:paraId="0C50E267">
      <w:pPr>
        <w:pStyle w:val="16"/>
        <w:numPr>
          <w:ilvl w:val="0"/>
          <w:numId w:val="1"/>
        </w:numPr>
        <w:spacing w:after="90" w:line="264" w:lineRule="auto"/>
        <w:jc w:val="both"/>
      </w:pPr>
      <w:r>
        <w:rPr>
          <w:rFonts w:ascii="Calibri" w:hAnsi="Calibri" w:eastAsia="Calibri" w:cs="Calibri"/>
          <w:color w:val="363435"/>
          <w:sz w:val="21"/>
          <w:szCs w:val="21"/>
        </w:rPr>
        <w:t>Working knowledge of live-streaming setup and technical production for webinars and virtual events.</w:t>
      </w:r>
    </w:p>
    <w:p w14:paraId="065DEBD8">
      <w:pPr>
        <w:pStyle w:val="16"/>
        <w:numPr>
          <w:ilvl w:val="0"/>
          <w:numId w:val="1"/>
        </w:numPr>
        <w:spacing w:after="90" w:line="264" w:lineRule="auto"/>
        <w:jc w:val="both"/>
      </w:pPr>
      <w:r>
        <w:rPr>
          <w:rFonts w:ascii="Calibri" w:hAnsi="Calibri" w:eastAsia="Calibri" w:cs="Calibri"/>
          <w:color w:val="363435"/>
          <w:sz w:val="21"/>
          <w:szCs w:val="21"/>
        </w:rPr>
        <w:t>Interest in education, technology, cybersecurity, workforce development, or social impact sectors.</w:t>
      </w:r>
    </w:p>
    <w:p w14:paraId="0428C20E">
      <w:pPr>
        <w:spacing w:before="200" w:after="80"/>
        <w:jc w:val="both"/>
      </w:pPr>
      <w:r>
        <w:rPr>
          <w:rFonts w:ascii="Calibri" w:hAnsi="Calibri" w:eastAsia="Calibri" w:cs="Calibri"/>
          <w:b/>
          <w:bCs/>
          <w:i/>
          <w:iCs/>
          <w:color w:val="363435"/>
          <w:sz w:val="22"/>
          <w:szCs w:val="22"/>
        </w:rPr>
        <w:t>AI Fluency</w:t>
      </w:r>
    </w:p>
    <w:p w14:paraId="5D6D865B">
      <w:pPr>
        <w:pStyle w:val="16"/>
        <w:numPr>
          <w:ilvl w:val="0"/>
          <w:numId w:val="1"/>
        </w:numPr>
        <w:spacing w:after="90" w:line="264" w:lineRule="auto"/>
        <w:jc w:val="both"/>
      </w:pPr>
      <w:r>
        <w:rPr>
          <w:rFonts w:ascii="Calibri" w:hAnsi="Calibri" w:eastAsia="Calibri" w:cs="Calibri"/>
          <w:color w:val="363435"/>
          <w:sz w:val="21"/>
          <w:szCs w:val="21"/>
        </w:rPr>
        <w:t>Familiarity with AI-powered content creation, research, productivity, image, video, and creative workflow tools, applied responsibly to support ideation, production, and engagement.</w:t>
      </w:r>
    </w:p>
    <w:p w14:paraId="6F0D4ADA">
      <w:pPr>
        <w:pStyle w:val="16"/>
        <w:numPr>
          <w:ilvl w:val="0"/>
          <w:numId w:val="1"/>
        </w:numPr>
        <w:spacing w:after="90" w:line="264" w:lineRule="auto"/>
        <w:jc w:val="both"/>
      </w:pPr>
      <w:r>
        <w:rPr>
          <w:rFonts w:ascii="Calibri" w:hAnsi="Calibri" w:eastAsia="Calibri" w:cs="Calibri"/>
          <w:color w:val="363435"/>
          <w:sz w:val="21"/>
          <w:szCs w:val="21"/>
        </w:rPr>
        <w:t>Willingness to continuously learn and adapt to emerging AI technologies while maintaining originality, accuracy, and brand integrity.</w:t>
      </w:r>
    </w:p>
    <w:p w14:paraId="4C93F673">
      <w:pPr>
        <w:spacing w:before="200" w:after="80"/>
        <w:jc w:val="both"/>
      </w:pPr>
      <w:r>
        <w:rPr>
          <w:rFonts w:ascii="Calibri" w:hAnsi="Calibri" w:eastAsia="Calibri" w:cs="Calibri"/>
          <w:b/>
          <w:bCs/>
          <w:i/>
          <w:iCs/>
          <w:color w:val="363435"/>
          <w:sz w:val="22"/>
          <w:szCs w:val="22"/>
        </w:rPr>
        <w:t>Tools &amp; Platforms</w:t>
      </w:r>
    </w:p>
    <w:p w14:paraId="2F469522">
      <w:pPr>
        <w:pStyle w:val="16"/>
        <w:numPr>
          <w:ilvl w:val="0"/>
          <w:numId w:val="1"/>
        </w:numPr>
        <w:spacing w:after="90" w:line="264" w:lineRule="auto"/>
        <w:jc w:val="both"/>
      </w:pPr>
      <w:r>
        <w:rPr>
          <w:rFonts w:ascii="Calibri" w:hAnsi="Calibri" w:eastAsia="Calibri" w:cs="Calibri"/>
          <w:color w:val="363435"/>
          <w:sz w:val="21"/>
          <w:szCs w:val="21"/>
        </w:rPr>
        <w:t>Familiarity with Adobe Creative Cloud or equivalent creative software, including Photoshop, Illustrator, Premiere Pro, After Effects, and Lightroom.</w:t>
      </w:r>
    </w:p>
    <w:p w14:paraId="372CA6BE">
      <w:pPr>
        <w:pStyle w:val="16"/>
        <w:numPr>
          <w:ilvl w:val="0"/>
          <w:numId w:val="1"/>
        </w:numPr>
        <w:spacing w:after="90" w:line="264" w:lineRule="auto"/>
        <w:jc w:val="both"/>
      </w:pPr>
      <w:r>
        <w:rPr>
          <w:rFonts w:ascii="Calibri" w:hAnsi="Calibri" w:eastAsia="Calibri" w:cs="Calibri"/>
          <w:color w:val="363435"/>
          <w:sz w:val="21"/>
          <w:szCs w:val="21"/>
        </w:rPr>
        <w:t>Familiarity with DaVinci Resolve, Final Cut Pro, CapCut, Canva, or similar creative tools.</w:t>
      </w:r>
    </w:p>
    <w:p w14:paraId="082DBF32">
      <w:pPr>
        <w:pStyle w:val="16"/>
        <w:numPr>
          <w:ilvl w:val="0"/>
          <w:numId w:val="1"/>
        </w:numPr>
        <w:spacing w:after="90" w:line="264" w:lineRule="auto"/>
        <w:jc w:val="both"/>
      </w:pPr>
      <w:r>
        <w:rPr>
          <w:rFonts w:ascii="Calibri" w:hAnsi="Calibri" w:eastAsia="Calibri" w:cs="Calibri"/>
          <w:color w:val="363435"/>
          <w:sz w:val="21"/>
          <w:szCs w:val="21"/>
        </w:rPr>
        <w:t>Familiarity with live-streaming and webinar platforms, photography and video production equipment, and cloud-based collaboration tools.</w:t>
      </w:r>
    </w:p>
    <w:p w14:paraId="7B893E43">
      <w:pPr>
        <w:pStyle w:val="16"/>
        <w:numPr>
          <w:ilvl w:val="0"/>
          <w:numId w:val="1"/>
        </w:numPr>
        <w:spacing w:after="90" w:line="264" w:lineRule="auto"/>
        <w:jc w:val="both"/>
      </w:pPr>
      <w:r>
        <w:rPr>
          <w:rFonts w:ascii="Calibri" w:hAnsi="Calibri" w:eastAsia="Calibri" w:cs="Calibri"/>
          <w:color w:val="363435"/>
          <w:sz w:val="21"/>
          <w:szCs w:val="21"/>
        </w:rPr>
        <w:t>Familiarity with Microsoft Teams, Outlook, OneDrive, and related shared workspaces.</w:t>
      </w:r>
    </w:p>
    <w:p w14:paraId="18904061">
      <w:pPr>
        <w:spacing w:before="200" w:after="80"/>
        <w:jc w:val="both"/>
      </w:pPr>
      <w:r>
        <w:rPr>
          <w:rFonts w:ascii="Calibri" w:hAnsi="Calibri" w:eastAsia="Calibri" w:cs="Calibri"/>
          <w:b/>
          <w:bCs/>
          <w:i/>
          <w:iCs/>
          <w:color w:val="363435"/>
          <w:sz w:val="22"/>
          <w:szCs w:val="22"/>
        </w:rPr>
        <w:t>Work Requirements</w:t>
      </w:r>
    </w:p>
    <w:p w14:paraId="2AA7283E">
      <w:pPr>
        <w:pStyle w:val="16"/>
        <w:numPr>
          <w:ilvl w:val="0"/>
          <w:numId w:val="1"/>
        </w:numPr>
        <w:spacing w:after="90" w:line="264" w:lineRule="auto"/>
        <w:jc w:val="both"/>
      </w:pPr>
      <w:r>
        <w:rPr>
          <w:rFonts w:ascii="Calibri" w:hAnsi="Calibri" w:eastAsia="Calibri" w:cs="Calibri"/>
          <w:color w:val="363435"/>
          <w:sz w:val="21"/>
          <w:szCs w:val="21"/>
        </w:rPr>
        <w:t>Must be able to commit to full-time remote/hybrid work and have a functioning personal laptop with stable internet access.</w:t>
      </w:r>
    </w:p>
    <w:p w14:paraId="0918350D">
      <w:pPr>
        <w:pStyle w:val="16"/>
        <w:numPr>
          <w:ilvl w:val="0"/>
          <w:numId w:val="1"/>
        </w:numPr>
        <w:spacing w:after="90" w:line="264" w:lineRule="auto"/>
        <w:jc w:val="both"/>
      </w:pPr>
      <w:r>
        <w:rPr>
          <w:rFonts w:ascii="Calibri" w:hAnsi="Calibri" w:eastAsia="Calibri" w:cs="Calibri"/>
          <w:color w:val="363435"/>
          <w:sz w:val="21"/>
          <w:szCs w:val="21"/>
        </w:rPr>
        <w:t>Must be available for occasional field assignments, photography/video shoots, weekend work, events, and campus activations.</w:t>
      </w:r>
    </w:p>
    <w:p w14:paraId="44DA793A">
      <w:pPr>
        <w:pStyle w:val="16"/>
        <w:numPr>
          <w:ilvl w:val="0"/>
          <w:numId w:val="1"/>
        </w:numPr>
        <w:spacing w:after="90" w:line="264" w:lineRule="auto"/>
        <w:jc w:val="both"/>
      </w:pPr>
      <w:r>
        <w:rPr>
          <w:rFonts w:ascii="Calibri" w:hAnsi="Calibri" w:eastAsia="Calibri" w:cs="Calibri"/>
          <w:color w:val="363435"/>
          <w:sz w:val="21"/>
          <w:szCs w:val="21"/>
        </w:rPr>
        <w:t>Must be willing and able to travel locally when creative coverage or organisational activities require it.</w:t>
      </w:r>
    </w:p>
    <w:p w14:paraId="2D4B732E">
      <w:pPr>
        <w:pStyle w:val="16"/>
        <w:numPr>
          <w:ilvl w:val="0"/>
          <w:numId w:val="1"/>
        </w:numPr>
        <w:spacing w:after="90" w:line="264" w:lineRule="auto"/>
        <w:jc w:val="both"/>
      </w:pPr>
      <w:r>
        <w:rPr>
          <w:rFonts w:ascii="Calibri" w:hAnsi="Calibri" w:eastAsia="Calibri" w:cs="Calibri"/>
          <w:color w:val="363435"/>
          <w:sz w:val="21"/>
          <w:szCs w:val="21"/>
        </w:rPr>
        <w:t>Access to a camera is an advantage; demonstrated photography and videography capability is essential.</w:t>
      </w:r>
    </w:p>
    <w:p w14:paraId="4999E010">
      <w:pPr>
        <w:pStyle w:val="2"/>
        <w:pBdr>
          <w:bottom w:val="single" w:color="AE3033" w:sz="6" w:space="4"/>
        </w:pBdr>
        <w:spacing w:before="320" w:after="140"/>
        <w:jc w:val="both"/>
      </w:pPr>
      <w:r>
        <w:rPr>
          <w:rFonts w:ascii="Calibri" w:hAnsi="Calibri" w:eastAsia="Calibri" w:cs="Calibri"/>
          <w:b/>
          <w:bCs/>
          <w:color w:val="AE3033"/>
          <w:sz w:val="24"/>
          <w:szCs w:val="24"/>
        </w:rPr>
        <w:t>CORE COMPETENCIES</w:t>
      </w:r>
    </w:p>
    <w:p w14:paraId="2B7026D6">
      <w:pPr>
        <w:pStyle w:val="16"/>
        <w:numPr>
          <w:ilvl w:val="0"/>
          <w:numId w:val="1"/>
        </w:numPr>
        <w:spacing w:after="90" w:line="264" w:lineRule="auto"/>
        <w:jc w:val="both"/>
      </w:pPr>
      <w:r>
        <w:rPr>
          <w:rFonts w:ascii="Calibri" w:hAnsi="Calibri" w:eastAsia="Calibri" w:cs="Calibri"/>
          <w:color w:val="363435"/>
          <w:sz w:val="21"/>
          <w:szCs w:val="21"/>
        </w:rPr>
        <w:t>Leadership and creative direction</w:t>
      </w:r>
    </w:p>
    <w:p w14:paraId="0D673548">
      <w:pPr>
        <w:pStyle w:val="16"/>
        <w:numPr>
          <w:ilvl w:val="0"/>
          <w:numId w:val="1"/>
        </w:numPr>
        <w:spacing w:after="90" w:line="264" w:lineRule="auto"/>
        <w:jc w:val="both"/>
      </w:pPr>
      <w:r>
        <w:rPr>
          <w:rFonts w:ascii="Calibri" w:hAnsi="Calibri" w:eastAsia="Calibri" w:cs="Calibri"/>
          <w:color w:val="363435"/>
          <w:sz w:val="21"/>
          <w:szCs w:val="21"/>
        </w:rPr>
        <w:t>Ownership and accountability</w:t>
      </w:r>
    </w:p>
    <w:p w14:paraId="161CEBCD">
      <w:pPr>
        <w:pStyle w:val="16"/>
        <w:numPr>
          <w:ilvl w:val="0"/>
          <w:numId w:val="1"/>
        </w:numPr>
        <w:spacing w:after="90" w:line="264" w:lineRule="auto"/>
        <w:jc w:val="both"/>
      </w:pPr>
      <w:r>
        <w:rPr>
          <w:rFonts w:ascii="Calibri" w:hAnsi="Calibri" w:eastAsia="Calibri" w:cs="Calibri"/>
          <w:color w:val="363435"/>
          <w:sz w:val="21"/>
          <w:szCs w:val="21"/>
        </w:rPr>
        <w:t>Creativity and visual judgement</w:t>
      </w:r>
    </w:p>
    <w:p w14:paraId="70DBD3D2">
      <w:pPr>
        <w:pStyle w:val="16"/>
        <w:numPr>
          <w:ilvl w:val="0"/>
          <w:numId w:val="1"/>
        </w:numPr>
        <w:spacing w:after="90" w:line="264" w:lineRule="auto"/>
        <w:jc w:val="both"/>
      </w:pPr>
      <w:r>
        <w:rPr>
          <w:rFonts w:ascii="Calibri" w:hAnsi="Calibri" w:eastAsia="Calibri" w:cs="Calibri"/>
          <w:color w:val="363435"/>
          <w:sz w:val="21"/>
          <w:szCs w:val="21"/>
        </w:rPr>
        <w:t>Cross-functional collaboration</w:t>
      </w:r>
    </w:p>
    <w:p w14:paraId="044ADE8D">
      <w:pPr>
        <w:pStyle w:val="16"/>
        <w:numPr>
          <w:ilvl w:val="0"/>
          <w:numId w:val="1"/>
        </w:numPr>
        <w:spacing w:after="90" w:line="264" w:lineRule="auto"/>
        <w:jc w:val="both"/>
      </w:pPr>
      <w:r>
        <w:rPr>
          <w:rFonts w:ascii="Calibri" w:hAnsi="Calibri" w:eastAsia="Calibri" w:cs="Calibri"/>
          <w:color w:val="363435"/>
          <w:sz w:val="21"/>
          <w:szCs w:val="21"/>
        </w:rPr>
        <w:t>Adaptability under production deadlines</w:t>
      </w:r>
    </w:p>
    <w:p w14:paraId="5C4633AE">
      <w:pPr>
        <w:pStyle w:val="16"/>
        <w:numPr>
          <w:ilvl w:val="0"/>
          <w:numId w:val="1"/>
        </w:numPr>
        <w:spacing w:after="90" w:line="264" w:lineRule="auto"/>
        <w:jc w:val="both"/>
      </w:pPr>
      <w:r>
        <w:rPr>
          <w:rFonts w:ascii="Calibri" w:hAnsi="Calibri" w:eastAsia="Calibri" w:cs="Calibri"/>
          <w:color w:val="363435"/>
          <w:sz w:val="21"/>
          <w:szCs w:val="21"/>
        </w:rPr>
        <w:t>Attention to detail</w:t>
      </w:r>
    </w:p>
    <w:p w14:paraId="502B790D">
      <w:pPr>
        <w:pStyle w:val="16"/>
        <w:numPr>
          <w:ilvl w:val="0"/>
          <w:numId w:val="1"/>
        </w:numPr>
        <w:spacing w:after="90" w:line="264" w:lineRule="auto"/>
        <w:jc w:val="both"/>
      </w:pPr>
      <w:r>
        <w:rPr>
          <w:rFonts w:ascii="Calibri" w:hAnsi="Calibri" w:eastAsia="Calibri" w:cs="Calibri"/>
          <w:color w:val="363435"/>
          <w:sz w:val="21"/>
          <w:szCs w:val="21"/>
        </w:rPr>
        <w:t>Professionalism and reliability</w:t>
      </w:r>
    </w:p>
    <w:p w14:paraId="25CB2400">
      <w:pPr>
        <w:pStyle w:val="16"/>
        <w:numPr>
          <w:ilvl w:val="0"/>
          <w:numId w:val="1"/>
        </w:numPr>
        <w:spacing w:after="90" w:line="264" w:lineRule="auto"/>
        <w:jc w:val="both"/>
      </w:pPr>
      <w:r>
        <w:rPr>
          <w:rFonts w:ascii="Calibri" w:hAnsi="Calibri" w:eastAsia="Calibri" w:cs="Calibri"/>
          <w:color w:val="363435"/>
          <w:sz w:val="21"/>
          <w:szCs w:val="21"/>
        </w:rPr>
        <w:t>Learning agility</w:t>
      </w:r>
    </w:p>
    <w:p w14:paraId="08E4DAAA">
      <w:pPr>
        <w:pStyle w:val="2"/>
        <w:pBdr>
          <w:bottom w:val="single" w:color="AE3033" w:sz="6" w:space="4"/>
        </w:pBdr>
        <w:spacing w:before="320" w:after="140"/>
        <w:jc w:val="both"/>
      </w:pPr>
      <w:r>
        <w:rPr>
          <w:rFonts w:ascii="Calibri" w:hAnsi="Calibri" w:eastAsia="Calibri" w:cs="Calibri"/>
          <w:b/>
          <w:bCs/>
          <w:color w:val="AE3033"/>
          <w:sz w:val="24"/>
          <w:szCs w:val="24"/>
        </w:rPr>
        <w:t>REPORTING STRUCTURE</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7680"/>
      </w:tblGrid>
      <w:tr w14:paraId="057FC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0331A9C3">
            <w:pPr>
              <w:jc w:val="both"/>
            </w:pPr>
            <w:r>
              <w:rPr>
                <w:rFonts w:ascii="Calibri" w:hAnsi="Calibri" w:eastAsia="Calibri" w:cs="Calibri"/>
                <w:b/>
                <w:bCs/>
                <w:color w:val="FFFFFF"/>
                <w:sz w:val="20"/>
                <w:szCs w:val="20"/>
              </w:rPr>
              <w:t>Reports To</w:t>
            </w:r>
          </w:p>
        </w:tc>
        <w:tc>
          <w:tcPr>
            <w:tcW w:w="7680" w:type="dxa"/>
            <w:tcBorders>
              <w:top w:val="single" w:color="CCCCCC" w:sz="4" w:space="0"/>
              <w:left w:val="single" w:color="CCCCCC" w:sz="4" w:space="0"/>
              <w:bottom w:val="single" w:color="CCCCCC" w:sz="4" w:space="0"/>
              <w:right w:val="single" w:color="CCCCCC" w:sz="4" w:space="0"/>
            </w:tcBorders>
            <w:shd w:val="clear" w:color="auto" w:fill="FFFFFF"/>
            <w:tcMar>
              <w:top w:w="90" w:type="dxa"/>
              <w:left w:w="130" w:type="dxa"/>
              <w:bottom w:w="90" w:type="dxa"/>
              <w:right w:w="130" w:type="dxa"/>
            </w:tcMar>
            <w:vAlign w:val="center"/>
          </w:tcPr>
          <w:p w14:paraId="662E91B8">
            <w:pPr>
              <w:jc w:val="both"/>
            </w:pPr>
            <w:r>
              <w:rPr>
                <w:rFonts w:ascii="Calibri" w:hAnsi="Calibri" w:eastAsia="Calibri" w:cs="Calibri"/>
                <w:color w:val="363435"/>
                <w:sz w:val="20"/>
                <w:szCs w:val="20"/>
              </w:rPr>
              <w:t>Chief Executive Officer (CEO)</w:t>
            </w:r>
          </w:p>
        </w:tc>
      </w:tr>
      <w:tr w14:paraId="60091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5245B6A9">
            <w:pPr>
              <w:jc w:val="both"/>
            </w:pPr>
            <w:r>
              <w:rPr>
                <w:rFonts w:ascii="Calibri" w:hAnsi="Calibri" w:eastAsia="Calibri" w:cs="Calibri"/>
                <w:b/>
                <w:bCs/>
                <w:color w:val="FFFFFF"/>
                <w:sz w:val="20"/>
                <w:szCs w:val="20"/>
              </w:rPr>
              <w:t>Collaborates With</w:t>
            </w:r>
          </w:p>
        </w:tc>
        <w:tc>
          <w:tcPr>
            <w:tcW w:w="7680" w:type="dxa"/>
            <w:tcBorders>
              <w:top w:val="single" w:color="CCCCCC" w:sz="4" w:space="0"/>
              <w:left w:val="single" w:color="CCCCCC" w:sz="4" w:space="0"/>
              <w:bottom w:val="single" w:color="CCCCCC" w:sz="4" w:space="0"/>
              <w:right w:val="single" w:color="CCCCCC" w:sz="4" w:space="0"/>
            </w:tcBorders>
            <w:shd w:val="clear" w:color="auto" w:fill="F2F1F1"/>
            <w:tcMar>
              <w:top w:w="90" w:type="dxa"/>
              <w:left w:w="130" w:type="dxa"/>
              <w:bottom w:w="90" w:type="dxa"/>
              <w:right w:w="130" w:type="dxa"/>
            </w:tcMar>
            <w:vAlign w:val="center"/>
          </w:tcPr>
          <w:p w14:paraId="15BDC3F4">
            <w:pPr>
              <w:jc w:val="both"/>
            </w:pPr>
            <w:r>
              <w:rPr>
                <w:rFonts w:ascii="Calibri" w:hAnsi="Calibri" w:eastAsia="Calibri" w:cs="Calibri"/>
                <w:color w:val="363435"/>
                <w:sz w:val="20"/>
                <w:szCs w:val="20"/>
              </w:rPr>
              <w:t>Lead, Outreach and Campus Engagement (event and campaign visuals); Lead, Social Media and Digital Communities (content alignment); Lead, Programmes, Training and Technical Enablement (webinar content and readiness); Lead, Partnerships and People Operations (partner and sponsor materials)</w:t>
            </w:r>
          </w:p>
        </w:tc>
      </w:tr>
      <w:tr w14:paraId="7B0F7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363435" w:sz="4" w:space="0"/>
              <w:left w:val="single" w:color="363435" w:sz="4" w:space="0"/>
              <w:bottom w:val="single" w:color="363435" w:sz="4" w:space="0"/>
              <w:right w:val="single" w:color="363435" w:sz="4" w:space="0"/>
            </w:tcBorders>
            <w:shd w:val="clear" w:color="auto" w:fill="363435"/>
            <w:tcMar>
              <w:top w:w="90" w:type="dxa"/>
              <w:left w:w="130" w:type="dxa"/>
              <w:bottom w:w="90" w:type="dxa"/>
              <w:right w:w="130" w:type="dxa"/>
            </w:tcMar>
            <w:vAlign w:val="center"/>
          </w:tcPr>
          <w:p w14:paraId="2B990D94">
            <w:pPr>
              <w:jc w:val="both"/>
            </w:pPr>
            <w:r>
              <w:rPr>
                <w:rFonts w:ascii="Calibri" w:hAnsi="Calibri" w:eastAsia="Calibri" w:cs="Calibri"/>
                <w:b/>
                <w:bCs/>
                <w:color w:val="FFFFFF"/>
                <w:sz w:val="20"/>
                <w:szCs w:val="20"/>
              </w:rPr>
              <w:t>Supervises</w:t>
            </w:r>
          </w:p>
        </w:tc>
        <w:tc>
          <w:tcPr>
            <w:tcW w:w="7680" w:type="dxa"/>
            <w:tcBorders>
              <w:top w:val="single" w:color="CCCCCC" w:sz="4" w:space="0"/>
              <w:left w:val="single" w:color="CCCCCC" w:sz="4" w:space="0"/>
              <w:bottom w:val="single" w:color="CCCCCC" w:sz="4" w:space="0"/>
              <w:right w:val="single" w:color="CCCCCC" w:sz="4" w:space="0"/>
            </w:tcBorders>
            <w:shd w:val="clear" w:color="auto" w:fill="FFFFFF"/>
            <w:tcMar>
              <w:top w:w="90" w:type="dxa"/>
              <w:left w:w="130" w:type="dxa"/>
              <w:bottom w:w="90" w:type="dxa"/>
              <w:right w:w="130" w:type="dxa"/>
            </w:tcMar>
            <w:vAlign w:val="center"/>
          </w:tcPr>
          <w:p w14:paraId="53067FFC">
            <w:pPr>
              <w:jc w:val="both"/>
            </w:pPr>
            <w:r>
              <w:rPr>
                <w:rFonts w:ascii="Calibri" w:hAnsi="Calibri" w:eastAsia="Calibri" w:cs="Calibri"/>
                <w:color w:val="363435"/>
                <w:sz w:val="20"/>
                <w:szCs w:val="20"/>
              </w:rPr>
              <w:t>Design Intern(s), Multimedia Intern(s), and other creative volunteers or contributors where applicable</w:t>
            </w:r>
          </w:p>
        </w:tc>
      </w:tr>
    </w:tbl>
    <w:p w14:paraId="3E1F144E">
      <w:pPr>
        <w:spacing w:after="120"/>
        <w:jc w:val="both"/>
      </w:pPr>
    </w:p>
    <w:p w14:paraId="0BA1EECA">
      <w:pPr>
        <w:pStyle w:val="2"/>
        <w:pBdr>
          <w:bottom w:val="single" w:color="AE3033" w:sz="6" w:space="4"/>
        </w:pBdr>
        <w:spacing w:before="320" w:after="140"/>
        <w:jc w:val="both"/>
        <w:rPr>
          <w:rFonts w:ascii="Calibri" w:hAnsi="Calibri" w:eastAsia="Calibri" w:cs="Calibri"/>
          <w:b/>
          <w:bCs/>
          <w:color w:val="AE3033"/>
          <w:sz w:val="24"/>
          <w:szCs w:val="24"/>
        </w:rPr>
      </w:pPr>
    </w:p>
    <w:p w14:paraId="2DFEBE37">
      <w:pPr>
        <w:pStyle w:val="2"/>
        <w:pBdr>
          <w:bottom w:val="single" w:color="AE3033" w:sz="6" w:space="4"/>
        </w:pBdr>
        <w:spacing w:before="320" w:after="140"/>
        <w:jc w:val="both"/>
      </w:pPr>
      <w:r>
        <w:rPr>
          <w:rFonts w:ascii="Calibri" w:hAnsi="Calibri" w:eastAsia="Calibri" w:cs="Calibri"/>
          <w:b/>
          <w:bCs/>
          <w:color w:val="AE3033"/>
          <w:sz w:val="24"/>
          <w:szCs w:val="24"/>
        </w:rPr>
        <w:t>KEY PERFORMANCE INDICATORS</w:t>
      </w:r>
    </w:p>
    <w:p w14:paraId="70EE43C0">
      <w:pPr>
        <w:pStyle w:val="16"/>
        <w:numPr>
          <w:ilvl w:val="0"/>
          <w:numId w:val="1"/>
        </w:numPr>
        <w:spacing w:after="90" w:line="264" w:lineRule="auto"/>
        <w:jc w:val="both"/>
      </w:pPr>
      <w:r>
        <w:rPr>
          <w:rFonts w:ascii="Calibri" w:hAnsi="Calibri" w:eastAsia="Calibri" w:cs="Calibri"/>
          <w:color w:val="363435"/>
          <w:sz w:val="21"/>
          <w:szCs w:val="21"/>
        </w:rPr>
        <w:t>Turnaround time from creative brief to final asset delivery</w:t>
      </w:r>
    </w:p>
    <w:p w14:paraId="33E28B4A">
      <w:pPr>
        <w:pStyle w:val="16"/>
        <w:numPr>
          <w:ilvl w:val="0"/>
          <w:numId w:val="1"/>
        </w:numPr>
        <w:spacing w:after="90" w:line="264" w:lineRule="auto"/>
        <w:jc w:val="both"/>
      </w:pPr>
      <w:r>
        <w:rPr>
          <w:rFonts w:ascii="Calibri" w:hAnsi="Calibri" w:eastAsia="Calibri" w:cs="Calibri"/>
          <w:color w:val="363435"/>
          <w:sz w:val="21"/>
          <w:szCs w:val="21"/>
        </w:rPr>
        <w:t>Webinar technical production quality (uptime, stream stability, on-time start)</w:t>
      </w:r>
    </w:p>
    <w:p w14:paraId="1BC450AB">
      <w:pPr>
        <w:pStyle w:val="16"/>
        <w:numPr>
          <w:ilvl w:val="0"/>
          <w:numId w:val="1"/>
        </w:numPr>
        <w:spacing w:after="90" w:line="264" w:lineRule="auto"/>
        <w:jc w:val="both"/>
      </w:pPr>
      <w:r>
        <w:rPr>
          <w:rFonts w:ascii="Calibri" w:hAnsi="Calibri" w:eastAsia="Calibri" w:cs="Calibri"/>
          <w:color w:val="363435"/>
          <w:sz w:val="21"/>
          <w:szCs w:val="21"/>
        </w:rPr>
        <w:t>Content output volume against the approved content calendar</w:t>
      </w:r>
    </w:p>
    <w:p w14:paraId="21119129">
      <w:pPr>
        <w:pStyle w:val="16"/>
        <w:numPr>
          <w:ilvl w:val="0"/>
          <w:numId w:val="1"/>
        </w:numPr>
        <w:spacing w:after="90" w:line="264" w:lineRule="auto"/>
        <w:jc w:val="both"/>
      </w:pPr>
      <w:r>
        <w:rPr>
          <w:rFonts w:ascii="Calibri" w:hAnsi="Calibri" w:eastAsia="Calibri" w:cs="Calibri"/>
          <w:color w:val="363435"/>
          <w:sz w:val="21"/>
          <w:szCs w:val="21"/>
        </w:rPr>
        <w:t>Brand consistency compliance across published assets</w:t>
      </w:r>
    </w:p>
    <w:p w14:paraId="1FA97103">
      <w:pPr>
        <w:pStyle w:val="16"/>
        <w:numPr>
          <w:ilvl w:val="0"/>
          <w:numId w:val="1"/>
        </w:numPr>
        <w:spacing w:after="90" w:line="264" w:lineRule="auto"/>
        <w:jc w:val="both"/>
      </w:pPr>
      <w:r>
        <w:rPr>
          <w:rFonts w:ascii="Calibri" w:hAnsi="Calibri" w:eastAsia="Calibri" w:cs="Calibri"/>
          <w:color w:val="363435"/>
          <w:sz w:val="21"/>
          <w:szCs w:val="21"/>
        </w:rPr>
        <w:t>Stakeholder satisfaction with creative deliverables (Outreach, Social Media, Programmes, Partnerships)</w:t>
      </w:r>
    </w:p>
    <w:p w14:paraId="5B530124">
      <w:pPr>
        <w:pStyle w:val="2"/>
        <w:pBdr>
          <w:bottom w:val="single" w:color="AE3033" w:sz="6" w:space="4"/>
        </w:pBdr>
        <w:spacing w:before="320" w:after="140"/>
        <w:jc w:val="both"/>
      </w:pPr>
      <w:r>
        <w:rPr>
          <w:rFonts w:ascii="Calibri" w:hAnsi="Calibri" w:eastAsia="Calibri" w:cs="Calibri"/>
          <w:b/>
          <w:bCs/>
          <w:color w:val="AE3033"/>
          <w:sz w:val="24"/>
          <w:szCs w:val="24"/>
        </w:rPr>
        <w:t>BENEFITS</w:t>
      </w:r>
    </w:p>
    <w:p w14:paraId="7111C67D">
      <w:pPr>
        <w:pStyle w:val="16"/>
        <w:numPr>
          <w:ilvl w:val="0"/>
          <w:numId w:val="1"/>
        </w:numPr>
        <w:spacing w:after="90" w:line="264" w:lineRule="auto"/>
        <w:jc w:val="both"/>
      </w:pPr>
      <w:r>
        <w:rPr>
          <w:rFonts w:ascii="Calibri" w:hAnsi="Calibri" w:eastAsia="Calibri" w:cs="Calibri"/>
          <w:color w:val="363435"/>
          <w:sz w:val="21"/>
          <w:szCs w:val="21"/>
        </w:rPr>
        <w:t>Hands-on leadership experience in a dynamic, impact-driven organisation.</w:t>
      </w:r>
    </w:p>
    <w:p w14:paraId="7350A5A1">
      <w:pPr>
        <w:pStyle w:val="16"/>
        <w:numPr>
          <w:ilvl w:val="0"/>
          <w:numId w:val="1"/>
        </w:numPr>
        <w:spacing w:after="90" w:line="264" w:lineRule="auto"/>
        <w:jc w:val="both"/>
      </w:pPr>
      <w:r>
        <w:rPr>
          <w:rFonts w:ascii="Calibri" w:hAnsi="Calibri" w:eastAsia="Calibri" w:cs="Calibri"/>
          <w:color w:val="363435"/>
          <w:sz w:val="21"/>
          <w:szCs w:val="21"/>
        </w:rPr>
        <w:t>Opportunity to shape and grow the visual identity of a leading cybersecurity and workforce development initiative.</w:t>
      </w:r>
    </w:p>
    <w:p w14:paraId="292A9CDE">
      <w:pPr>
        <w:pStyle w:val="16"/>
        <w:numPr>
          <w:ilvl w:val="0"/>
          <w:numId w:val="1"/>
        </w:numPr>
        <w:spacing w:after="90" w:line="264" w:lineRule="auto"/>
        <w:jc w:val="both"/>
      </w:pPr>
      <w:r>
        <w:rPr>
          <w:rFonts w:ascii="Calibri" w:hAnsi="Calibri" w:eastAsia="Calibri" w:cs="Calibri"/>
          <w:color w:val="363435"/>
          <w:sz w:val="21"/>
          <w:szCs w:val="21"/>
        </w:rPr>
        <w:t>Direct exposure to organisational leadership, strategic projects, and high-impact programmes.</w:t>
      </w:r>
    </w:p>
    <w:p w14:paraId="42302061">
      <w:pPr>
        <w:pStyle w:val="16"/>
        <w:numPr>
          <w:ilvl w:val="0"/>
          <w:numId w:val="1"/>
        </w:numPr>
        <w:spacing w:after="90" w:line="264" w:lineRule="auto"/>
        <w:jc w:val="both"/>
      </w:pPr>
      <w:r>
        <w:rPr>
          <w:rFonts w:ascii="Calibri" w:hAnsi="Calibri" w:eastAsia="Calibri" w:cs="Calibri"/>
          <w:color w:val="363435"/>
          <w:sz w:val="21"/>
          <w:szCs w:val="21"/>
        </w:rPr>
        <w:t>Access to learning, mentorship, and professional development opportunities.</w:t>
      </w:r>
    </w:p>
    <w:p w14:paraId="0BD1EAA1">
      <w:pPr>
        <w:pStyle w:val="16"/>
        <w:numPr>
          <w:ilvl w:val="0"/>
          <w:numId w:val="1"/>
        </w:numPr>
        <w:spacing w:after="90" w:line="264" w:lineRule="auto"/>
        <w:jc w:val="both"/>
      </w:pPr>
      <w:r>
        <w:rPr>
          <w:rFonts w:ascii="Calibri" w:hAnsi="Calibri" w:eastAsia="Calibri" w:cs="Calibri"/>
          <w:color w:val="363435"/>
          <w:sz w:val="21"/>
          <w:szCs w:val="21"/>
        </w:rPr>
        <w:t>Certificate of recommendation and professional endorsement upon successful completion.</w:t>
      </w:r>
    </w:p>
    <w:p w14:paraId="59F373DE">
      <w:pPr>
        <w:pStyle w:val="16"/>
        <w:numPr>
          <w:ilvl w:val="0"/>
          <w:numId w:val="1"/>
        </w:numPr>
        <w:spacing w:after="90" w:line="264" w:lineRule="auto"/>
        <w:jc w:val="both"/>
      </w:pPr>
      <w:r>
        <w:rPr>
          <w:rFonts w:ascii="Calibri" w:hAnsi="Calibri" w:eastAsia="Calibri" w:cs="Calibri"/>
          <w:color w:val="363435"/>
          <w:sz w:val="21"/>
          <w:szCs w:val="21"/>
        </w:rPr>
        <w:t>Priority consideration for future freelance, contract, and full-time opportunities within Educ8Africa and its ecosystem.</w:t>
      </w:r>
    </w:p>
    <w:p w14:paraId="2A957299">
      <w:pPr>
        <w:pStyle w:val="16"/>
        <w:numPr>
          <w:ilvl w:val="0"/>
          <w:numId w:val="1"/>
        </w:numPr>
        <w:spacing w:after="90" w:line="264" w:lineRule="auto"/>
        <w:jc w:val="both"/>
      </w:pPr>
      <w:r>
        <w:rPr>
          <w:rFonts w:ascii="Calibri" w:hAnsi="Calibri" w:eastAsia="Calibri" w:cs="Calibri"/>
          <w:color w:val="363435"/>
          <w:sz w:val="21"/>
          <w:szCs w:val="21"/>
        </w:rPr>
        <w:t>Exceptional performance may lead to priority consideration for future employment opportunities within Educ8Africa, its partners, and client organisations, subject to availability.</w:t>
      </w:r>
    </w:p>
    <w:p w14:paraId="2F53383E">
      <w:pPr>
        <w:pStyle w:val="2"/>
        <w:pBdr>
          <w:bottom w:val="single" w:color="AE3033" w:sz="6" w:space="4"/>
        </w:pBdr>
        <w:spacing w:before="320" w:after="140"/>
        <w:jc w:val="both"/>
      </w:pPr>
      <w:r>
        <w:rPr>
          <w:rFonts w:ascii="Calibri" w:hAnsi="Calibri" w:eastAsia="Calibri" w:cs="Calibri"/>
          <w:b/>
          <w:bCs/>
          <w:color w:val="AE3033"/>
          <w:sz w:val="24"/>
          <w:szCs w:val="24"/>
        </w:rPr>
        <w:t>SCOPE OF ROLE</w:t>
      </w:r>
    </w:p>
    <w:p w14:paraId="7E60254D">
      <w:pPr>
        <w:spacing w:after="160" w:line="276" w:lineRule="auto"/>
        <w:jc w:val="both"/>
      </w:pPr>
      <w:r>
        <w:rPr>
          <w:rFonts w:ascii="Calibri" w:hAnsi="Calibri" w:eastAsia="Calibri" w:cs="Calibri"/>
          <w:color w:val="363435"/>
          <w:sz w:val="21"/>
          <w:szCs w:val="21"/>
        </w:rPr>
        <w:t>This job description outlines the primary responsibilities, tools, and competencies associated with the role at the time of issue and is not exhaustive. Grow With Educ8Africa reserves the right to review and update the scope of the role as organisational priorities, programme needs, and operating requirements evolve. Material changes will be communicated and reflected in a revised, versioned document.</w:t>
      </w:r>
    </w:p>
    <w:p w14:paraId="072C63D6">
      <w:pPr>
        <w:pStyle w:val="2"/>
        <w:pBdr>
          <w:bottom w:val="single" w:color="AE3033" w:sz="6" w:space="4"/>
        </w:pBdr>
        <w:spacing w:before="320" w:after="140"/>
        <w:jc w:val="both"/>
      </w:pPr>
      <w:r>
        <w:rPr>
          <w:rFonts w:ascii="Calibri" w:hAnsi="Calibri" w:eastAsia="Calibri" w:cs="Calibri"/>
          <w:b/>
          <w:bCs/>
          <w:color w:val="AE3033"/>
          <w:sz w:val="24"/>
          <w:szCs w:val="24"/>
        </w:rPr>
        <w:t>EQUAL OPPORTUNITY</w:t>
      </w:r>
    </w:p>
    <w:p w14:paraId="34664B18">
      <w:pPr>
        <w:spacing w:after="160" w:line="276" w:lineRule="auto"/>
        <w:jc w:val="both"/>
      </w:pPr>
      <w:r>
        <w:rPr>
          <w:rFonts w:ascii="Calibri" w:hAnsi="Calibri" w:eastAsia="Calibri" w:cs="Calibri"/>
          <w:color w:val="363435"/>
          <w:sz w:val="21"/>
          <w:szCs w:val="21"/>
        </w:rPr>
        <w:t>Grow With Educ8Africa is an equal opportunity organization. All qualified applicants are considered without regard to gender, ethnicity, religion, disability, or any status unrelated to job performance.</w:t>
      </w:r>
    </w:p>
    <w:p w14:paraId="14699BAB">
      <w:pPr>
        <w:pStyle w:val="2"/>
        <w:pBdr>
          <w:bottom w:val="single" w:color="AE3033" w:sz="6" w:space="4"/>
        </w:pBdr>
        <w:spacing w:before="320" w:after="140"/>
        <w:jc w:val="both"/>
      </w:pPr>
      <w:r>
        <w:rPr>
          <w:rFonts w:ascii="Calibri" w:hAnsi="Calibri" w:eastAsia="Calibri" w:cs="Calibri"/>
          <w:b/>
          <w:bCs/>
          <w:color w:val="AE3033"/>
          <w:sz w:val="24"/>
          <w:szCs w:val="24"/>
        </w:rPr>
        <w:t>HOW TO APPLY</w:t>
      </w:r>
    </w:p>
    <w:p w14:paraId="02F25C35">
      <w:pPr>
        <w:spacing w:after="100"/>
        <w:jc w:val="both"/>
      </w:pPr>
      <w:r>
        <w:rPr>
          <w:rFonts w:ascii="Calibri" w:hAnsi="Calibri" w:eastAsia="Calibri" w:cs="Calibri"/>
          <w:b/>
          <w:bCs/>
          <w:color w:val="363435"/>
          <w:sz w:val="21"/>
          <w:szCs w:val="21"/>
        </w:rPr>
        <w:t xml:space="preserve">Application: </w:t>
      </w:r>
      <w:r>
        <w:rPr>
          <w:rFonts w:ascii="Calibri" w:hAnsi="Calibri" w:eastAsia="Calibri" w:cs="Calibri"/>
          <w:color w:val="363435"/>
          <w:sz w:val="21"/>
          <w:szCs w:val="21"/>
        </w:rPr>
        <w:t>Rolling Basis – First Come, First Served</w:t>
      </w:r>
    </w:p>
    <w:p w14:paraId="69E8A86B">
      <w:pPr>
        <w:spacing w:after="160" w:line="276" w:lineRule="auto"/>
        <w:jc w:val="both"/>
      </w:pPr>
      <w:r>
        <w:rPr>
          <w:rFonts w:ascii="Calibri" w:hAnsi="Calibri" w:eastAsia="Calibri" w:cs="Calibri"/>
          <w:color w:val="363435"/>
          <w:sz w:val="21"/>
          <w:szCs w:val="21"/>
        </w:rPr>
        <w:t>Send your CV, one-page cover letter, and portfolio to careers@educ8africa.com. Your portfolio should demonstrate your strongest work across static graphic design, motion graphics, photography, videography, and video editing, with links to relevant projects, campaigns, event coverage, social media work, or other multimedia productions.</w:t>
      </w:r>
    </w:p>
    <w:p w14:paraId="403E0563">
      <w:pPr>
        <w:spacing w:after="160"/>
        <w:jc w:val="both"/>
      </w:pPr>
      <w:r>
        <w:rPr>
          <w:rFonts w:ascii="Calibri" w:hAnsi="Calibri" w:eastAsia="Calibri" w:cs="Calibri"/>
          <w:b/>
          <w:bCs/>
          <w:color w:val="363435"/>
          <w:sz w:val="21"/>
          <w:szCs w:val="21"/>
        </w:rPr>
        <w:t xml:space="preserve">Subject Line: </w:t>
      </w:r>
      <w:r>
        <w:rPr>
          <w:rFonts w:ascii="Calibri" w:hAnsi="Calibri" w:eastAsia="Calibri" w:cs="Calibri"/>
          <w:color w:val="363435"/>
          <w:sz w:val="21"/>
          <w:szCs w:val="21"/>
        </w:rPr>
        <w:t>Application – Creative Multimedia Lead (National Service Personnel)</w:t>
      </w:r>
    </w:p>
    <w:sectPr>
      <w:headerReference r:id="rId3" w:type="default"/>
      <w:footerReference r:id="rId4" w:type="default"/>
      <w:pgSz w:w="12240" w:h="15840"/>
      <w:pgMar w:top="1250" w:right="1080" w:bottom="100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254380">
    <w:pPr>
      <w:pBdr>
        <w:top w:val="single" w:color="AE3033" w:sz="6" w:space="6"/>
      </w:pBdr>
      <w:spacing w:after="40"/>
      <w:jc w:val="center"/>
    </w:pPr>
    <w:r>
      <w:rPr>
        <w:rFonts w:ascii="Calibri" w:hAnsi="Calibri" w:eastAsia="Calibri" w:cs="Calibri"/>
        <w:color w:val="363435"/>
        <w:sz w:val="15"/>
        <w:szCs w:val="15"/>
      </w:rPr>
      <w:t>Head Office, P.O. Box DM 10, Makola, Accra – Ghana  |  Tel: +233 (0) 558677477  |  Email: info@educ8africa.com  |  www.educ8africa.com</w:t>
    </w:r>
  </w:p>
  <w:p w14:paraId="13C18038">
    <w:pPr>
      <w:jc w:val="center"/>
    </w:pPr>
    <w:r>
      <w:rPr>
        <w:rFonts w:ascii="Calibri" w:hAnsi="Calibri" w:eastAsia="Calibri" w:cs="Calibri"/>
        <w:i/>
        <w:iCs/>
        <w:color w:val="6B6969"/>
        <w:sz w:val="14"/>
        <w:szCs w:val="14"/>
      </w:rPr>
      <w:t>Document Version: 2.1   |   Prepared By: Grow With Educ8Africa – People Operations   |   Approved By: Chief Executive Officer (CEO)   |   Review Cycle: Annually, or upon material change in role scope</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BB37EA">
    <w:pPr>
      <w:pBdr>
        <w:bottom w:val="single" w:color="AE3033" w:sz="12" w:space="6"/>
      </w:pBdr>
      <w:jc w:val="left"/>
    </w:pPr>
    <w:r>
      <w:drawing>
        <wp:inline distT="0" distB="0" distL="0" distR="0">
          <wp:extent cx="1809750" cy="452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rcRect/>
                  <a:stretch>
                    <a:fillRect/>
                  </a:stretch>
                </pic:blipFill>
                <pic:spPr>
                  <a:xfrm>
                    <a:off x="0" y="0"/>
                    <a:ext cx="1809750" cy="452438"/>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50" w:hanging="260"/>
      </w:pPr>
      <w:rPr>
        <w:color w:val="AE3033"/>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2F81799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363435"/>
      <w:sz w:val="21"/>
      <w:szCs w:val="21"/>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color w:val="363435"/>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color w:val="363435"/>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color w:val="363435"/>
      <w:sz w:val="56"/>
      <w:szCs w:val="56"/>
    </w:rPr>
  </w:style>
  <w:style w:type="paragraph" w:styleId="16">
    <w:name w:val="List Paragraph"/>
    <w:qFormat/>
    <w:uiPriority w:val="0"/>
    <w:rPr>
      <w:rFonts w:ascii="Calibri" w:hAnsi="Calibri" w:eastAsia="Calibri" w:cs="Calibri"/>
      <w:color w:val="363435"/>
      <w:sz w:val="21"/>
      <w:szCs w:val="21"/>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428</Words>
  <Characters>3023</Characters>
  <TotalTime>1</TotalTime>
  <ScaleCrop>false</ScaleCrop>
  <LinksUpToDate>false</LinksUpToDate>
  <CharactersWithSpaces>3419</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2026-08-20T18:52:00Z</dcterms:created>
  <dc:creator>Un-named</dc:creator>
  <cp:lastModifiedBy>Admin</cp:lastModifiedBy>
  <dcterms:modified xsi:type="dcterms:W3CDTF">2026-08-21T12:28:18Z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eyJoZGlkIjoiZTMyZTYzNjlkYjUyMmU3MTY0NjNlNDRhOWEyMWJkNGIifQ==</vt:lpwstr>
  </property>
  <property fmtid="{D5CDD505-2E9C-101B-9397-08002B2CF9AE}" pid="3" name="KSOProductBuildVer">
    <vt:lpwstr>1033-12.1.0.25862</vt:lpwstr>
  </property>
  <property fmtid="{D5CDD505-2E9C-101B-9397-08002B2CF9AE}" pid="4" name="ICV">
    <vt:lpwstr>8CA8B105014946D9BBC74A8109B40E0B_12</vt:lpwstr>
  </property>
</Properties>
</file>