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</w:t>
      </w:r>
    </w:p>
    <w:p>
      <w:r>
        <w:t>基于功能需求分析，系统内需要管理的数据实体包括：</w:t>
      </w:r>
    </w:p>
    <w:p>
      <w:r>
        <w:t>1. 公民投诉(Citizen Complaint)</w:t>
      </w:r>
    </w:p>
    <w:p>
      <w:r>
        <w:t>2. 调查官员(Investigating Officer)</w:t>
      </w:r>
    </w:p>
    <w:p>
      <w:r>
        <w:t>3. 刑事案件(Criminal Case)</w:t>
      </w:r>
    </w:p>
    <w:p>
      <w:r>
        <w:t xml:space="preserve">4. 法院案件(Court Case) </w:t>
      </w:r>
    </w:p>
    <w:p>
      <w:r>
        <w:t>5. 证据(Evidence)</w:t>
      </w:r>
    </w:p>
    <w:p>
      <w:r>
        <w:t>6. 嫌疑人(Suspect)</w:t>
      </w:r>
    </w:p>
    <w:p>
      <w:r>
        <w:t>7. 调查任务(Investigation Task)</w:t>
      </w:r>
    </w:p>
    <w:p>
      <w:r>
        <w:t>8. 犯罪统计报告(Crime Statistics Report)</w:t>
      </w:r>
    </w:p>
    <w:p>
      <w:r>
        <w:t>9. 审计日志(Audit Log)</w:t>
      </w:r>
    </w:p>
    <w:p>
      <w:r>
        <w:t>10. 系统通知(Notification)</w:t>
      </w:r>
    </w:p>
    <w:p/>
    <w:p>
      <w:r>
        <w:t>共10个核心数据实体。</w:t>
      </w:r>
    </w:p>
    <w:p/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|---------|----------|----------|----------|----------|</w:t>
      </w:r>
    </w:p>
    <w:p>
      <w:r>
        <w:t>| FR-001 公民投诉注册 | 否 | 是 | 是 | 有明确的输入输出，与公民投诉实体直接关联 |</w:t>
      </w:r>
    </w:p>
    <w:p>
      <w:r>
        <w:t>| FR-002 投诉分配 | 否 | 是 | 是 | 涉及投诉和官员实体，流程完整 |</w:t>
      </w:r>
    </w:p>
    <w:p>
      <w:r>
        <w:t>| FR-003 更新投诉状态 | 否 | 是 | 是 | 状态变更操作明确 |</w:t>
      </w:r>
    </w:p>
    <w:p>
      <w:r>
        <w:t>| FR-004 犯罪记录搜索 | 否 | 是 | 是 | 搜索功能可验证 |</w:t>
      </w:r>
    </w:p>
    <w:p>
      <w:r>
        <w:t>| FR-005 生成报告 | 否 | 是 | 是 | 报表生成流程完整 |</w:t>
      </w:r>
    </w:p>
    <w:p>
      <w:r>
        <w:t>| FR-006 管理法院案件 | 否 | 是 | 是 | 与法院案件实体关联 |</w:t>
      </w:r>
    </w:p>
    <w:p>
      <w:r>
        <w:t>| FR-007 发送通知 | 否 | 是 | 是 | 通知触发条件明确 |</w:t>
      </w:r>
    </w:p>
    <w:p>
      <w:r>
        <w:t>| FR-008 配置用户角色 | 是 | - | - | 未明确定义"角色"实体 |</w:t>
      </w:r>
    </w:p>
    <w:p>
      <w:r>
        <w:t>| FR-009 链接投诉到案件 | 否 | 是 | 是 | 关联操作明确 |</w:t>
      </w:r>
    </w:p>
    <w:p>
      <w:r>
        <w:t>| FR-010 管理证据 | 否 | 是 | 是 | 证据管理流程完整 |</w:t>
      </w:r>
    </w:p>
    <w:p>
      <w:r>
        <w:t>| FR-011 添加嫌疑人信息 | 否 | 是 | 是 | 嫌疑人实体明确 |</w:t>
      </w:r>
    </w:p>
    <w:p>
      <w:r>
        <w:t>| FR-012 分配调查任务 | 否 | 是 | 是 | 任务分配流程完整 |</w:t>
      </w:r>
    </w:p>
    <w:p>
      <w:r>
        <w:t>| FR-013 查看任务进度 | 否 | 是 | 是 | 状态查看功能明确 |</w:t>
      </w:r>
    </w:p>
    <w:p>
      <w:r>
        <w:t>| FR-014 生成犯罪统计 | 否 | 是 | 是 | 统计功能可验证 |</w:t>
      </w:r>
    </w:p>
    <w:p>
      <w:r>
        <w:t>| FR-015 移动端访问 | 否 | 是 | 是 | 数据同步功能明确 |</w:t>
      </w:r>
    </w:p>
    <w:p>
      <w:r>
        <w:t>| FR-016 多语言支持 | 是 | - | - | 系统通用功能，无实体关联 |</w:t>
      </w:r>
    </w:p>
    <w:p>
      <w:r>
        <w:t>| FR-017 审计日志 | 否 | 是 | 是 | 日志实体明确 |</w:t>
      </w:r>
    </w:p>
    <w:p>
      <w:r>
        <w:t>| FR-018 重复犯罪警报 | 否 | 是 | 是 | 与嫌疑人实体关联 |</w:t>
      </w:r>
    </w:p>
    <w:p>
      <w:r>
        <w:t>| FR-019 CCTV集成 | 否 | 是 | 是 | 证据管理扩展功能 |</w:t>
      </w:r>
    </w:p>
    <w:p>
      <w:r>
        <w:t>| FR-020 公民门户状态跟踪 | 否 | 是 | 是 | 状态查询功能明确 |</w:t>
      </w:r>
    </w:p>
    <w:p/>
    <w:p>
      <w:r>
        <w:t>### 评估总结</w:t>
      </w:r>
    </w:p>
    <w:p>
      <w:r>
        <w:t>1. 原始功能需求：20条</w:t>
      </w:r>
    </w:p>
    <w:p>
      <w:r>
        <w:t>2. 合并后有效需求：18条（剔除FR-008和FR-016这2条幻觉需求）</w:t>
      </w:r>
    </w:p>
    <w:p>
      <w:r>
        <w:t>3. 非幻觉需求：18条</w:t>
      </w:r>
    </w:p>
    <w:p>
      <w:r>
        <w:t>4. 完整引用需求：18条</w:t>
      </w:r>
    </w:p>
    <w:p>
      <w:r>
        <w:t>5. 可测试需求：18条</w:t>
      </w:r>
    </w:p>
    <w:p>
      <w:r>
        <w:t>6. 核心数据实体：10个</w:t>
      </w:r>
    </w:p>
    <w:p/>
    <w:p>
      <w:r>
        <w:t>### 重点说明</w:t>
      </w:r>
    </w:p>
    <w:p>
      <w:r>
        <w:t>1. 幻觉需求判定：</w:t>
      </w:r>
    </w:p>
    <w:p>
      <w:r>
        <w:t>FR-008（角色配置）因未明确定义"角色"实体而被判定为幻觉需求</w:t>
      </w:r>
    </w:p>
    <w:p>
      <w:r>
        <w:t>FR-016（多语言）作为系统通用功能被剔除</w:t>
      </w:r>
    </w:p>
    <w:p/>
    <w:p>
      <w:r>
        <w:t>2. 完整性说明：</w:t>
      </w:r>
    </w:p>
    <w:p>
      <w:r>
        <w:t>所有非幻觉需求都满足：</w:t>
      </w:r>
    </w:p>
    <w:p>
      <w:r>
        <w:t>- 输入输出明确定义</w:t>
      </w:r>
    </w:p>
    <w:p>
      <w:r>
        <w:t>- 与现有实体关联清晰</w:t>
      </w:r>
    </w:p>
    <w:p>
      <w:r>
        <w:t>- 不依赖未定义的要素</w:t>
      </w:r>
    </w:p>
    <w:p/>
    <w:p>
      <w:r>
        <w:t>3. 可测试性说明：</w:t>
      </w:r>
    </w:p>
    <w:p>
      <w:r>
        <w:t>保留的18个需求均具备：</w:t>
      </w:r>
    </w:p>
    <w:p>
      <w:r>
        <w:t>- 明确的触发条件</w:t>
      </w:r>
    </w:p>
    <w:p>
      <w:r>
        <w:t>- 可验证的输出结果</w:t>
      </w:r>
    </w:p>
    <w:p>
      <w:r>
        <w:t>- 完整的操作流程</w:t>
      </w:r>
    </w:p>
    <w:p/>
    <w:p>
      <w:r>
        <w:t>该需求文档整体质量较高，实体关系设计合理，功能边界清晰，具备良好的可实施性。建议针对角色管理功能补充实体定义以完善系统架构。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