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1CEB7" w14:textId="77777777" w:rsidR="00E72D51" w:rsidRPr="00E72D51" w:rsidRDefault="00E72D51" w:rsidP="00E72D51">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E72D51">
        <w:rPr>
          <w:rFonts w:ascii="Times New Roman" w:eastAsia="Times New Roman" w:hAnsi="Times New Roman" w:cs="Times New Roman"/>
          <w:b/>
          <w:bCs/>
          <w:sz w:val="27"/>
          <w:szCs w:val="27"/>
          <w:lang w:eastAsia="zh-Hans-HK"/>
        </w:rPr>
        <w:t>LLM Automated Evaluation Results</w:t>
      </w:r>
    </w:p>
    <w:p w14:paraId="5F442E27" w14:textId="77777777" w:rsidR="00E72D51" w:rsidRPr="00E72D51" w:rsidRDefault="00E72D51" w:rsidP="00E72D51">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E72D51">
        <w:rPr>
          <w:rFonts w:ascii="Times New Roman" w:eastAsia="Times New Roman" w:hAnsi="Times New Roman" w:cs="Times New Roman"/>
          <w:b/>
          <w:bCs/>
          <w:sz w:val="27"/>
          <w:szCs w:val="27"/>
          <w:lang w:eastAsia="zh-Hans-HK"/>
        </w:rPr>
        <w:t>Functional Requirement Evaluation Table</w:t>
      </w:r>
    </w:p>
    <w:p w14:paraId="55AB68AE" w14:textId="77777777" w:rsidR="00E72D51" w:rsidRPr="00E72D51" w:rsidRDefault="00E72D51" w:rsidP="00E72D51">
      <w:pPr>
        <w:spacing w:before="100" w:beforeAutospacing="1" w:after="100" w:afterAutospacing="1" w:line="240" w:lineRule="auto"/>
        <w:rPr>
          <w:rFonts w:ascii="Times New Roman" w:eastAsia="Times New Roman" w:hAnsi="Times New Roman" w:cs="Times New Roman"/>
          <w:sz w:val="24"/>
          <w:szCs w:val="24"/>
          <w:lang w:eastAsia="zh-Hans-HK"/>
        </w:rPr>
      </w:pPr>
      <w:r w:rsidRPr="00E72D51">
        <w:rPr>
          <w:rFonts w:ascii="Times New Roman" w:eastAsia="Times New Roman" w:hAnsi="Times New Roman" w:cs="Times New Roman"/>
          <w:sz w:val="24"/>
          <w:szCs w:val="24"/>
          <w:lang w:eastAsia="zh-Hans-HK"/>
        </w:rPr>
        <w:t>According to the user-provided requirement document, the following preprocessing was performed:</w:t>
      </w:r>
    </w:p>
    <w:p w14:paraId="2BDBC53C" w14:textId="77777777" w:rsidR="00E72D51" w:rsidRPr="00E72D51" w:rsidRDefault="00E72D51" w:rsidP="00E72D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E72D51">
        <w:rPr>
          <w:rFonts w:ascii="Times New Roman" w:eastAsia="Times New Roman" w:hAnsi="Times New Roman" w:cs="Times New Roman"/>
          <w:b/>
          <w:bCs/>
          <w:sz w:val="24"/>
          <w:szCs w:val="24"/>
          <w:lang w:eastAsia="zh-Hans-HK"/>
        </w:rPr>
        <w:t>Data Entity Extraction</w:t>
      </w:r>
      <w:r w:rsidRPr="00E72D51">
        <w:rPr>
          <w:rFonts w:ascii="Times New Roman" w:eastAsia="Times New Roman" w:hAnsi="Times New Roman" w:cs="Times New Roman"/>
          <w:sz w:val="24"/>
          <w:szCs w:val="24"/>
          <w:lang w:eastAsia="zh-Hans-HK"/>
        </w:rPr>
        <w:t>: Core data entities required to be managed within the system (i.e., objects to be stored and processed) were extracted from the functional requirements. External data sources or formats mentioned in hardware/software interfaces were ignored. The extracted entities were derived from the input/output descriptions to ensure they are operated on or stored in the system.</w:t>
      </w:r>
    </w:p>
    <w:p w14:paraId="292A6976" w14:textId="77777777" w:rsidR="00E72D51" w:rsidRPr="00E72D51" w:rsidRDefault="00E72D51" w:rsidP="00E72D51">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E72D51">
        <w:rPr>
          <w:rFonts w:ascii="Times New Roman" w:eastAsia="Times New Roman" w:hAnsi="Times New Roman" w:cs="Times New Roman"/>
          <w:sz w:val="24"/>
          <w:szCs w:val="24"/>
          <w:lang w:eastAsia="zh-Hans-HK"/>
        </w:rPr>
        <w:t xml:space="preserve">List of Data Entities: Citizen, FIR (First Information Report), Case, Evidence, Officer, </w:t>
      </w:r>
      <w:proofErr w:type="spellStart"/>
      <w:r w:rsidRPr="00E72D51">
        <w:rPr>
          <w:rFonts w:ascii="Times New Roman" w:eastAsia="Times New Roman" w:hAnsi="Times New Roman" w:cs="Times New Roman"/>
          <w:sz w:val="24"/>
          <w:szCs w:val="24"/>
          <w:lang w:eastAsia="zh-Hans-HK"/>
        </w:rPr>
        <w:t>CriminalProfile</w:t>
      </w:r>
      <w:proofErr w:type="spellEnd"/>
      <w:r w:rsidRPr="00E72D51">
        <w:rPr>
          <w:rFonts w:ascii="Times New Roman" w:eastAsia="Times New Roman" w:hAnsi="Times New Roman" w:cs="Times New Roman"/>
          <w:sz w:val="24"/>
          <w:szCs w:val="24"/>
          <w:lang w:eastAsia="zh-Hans-HK"/>
        </w:rPr>
        <w:t xml:space="preserve">, </w:t>
      </w:r>
      <w:proofErr w:type="spellStart"/>
      <w:r w:rsidRPr="00E72D51">
        <w:rPr>
          <w:rFonts w:ascii="Times New Roman" w:eastAsia="Times New Roman" w:hAnsi="Times New Roman" w:cs="Times New Roman"/>
          <w:sz w:val="24"/>
          <w:szCs w:val="24"/>
          <w:lang w:eastAsia="zh-Hans-HK"/>
        </w:rPr>
        <w:t>CaseType</w:t>
      </w:r>
      <w:proofErr w:type="spellEnd"/>
      <w:r w:rsidRPr="00E72D51">
        <w:rPr>
          <w:rFonts w:ascii="Times New Roman" w:eastAsia="Times New Roman" w:hAnsi="Times New Roman" w:cs="Times New Roman"/>
          <w:sz w:val="24"/>
          <w:szCs w:val="24"/>
          <w:lang w:eastAsia="zh-Hans-HK"/>
        </w:rPr>
        <w:t xml:space="preserve">, Suspect, User, </w:t>
      </w:r>
      <w:proofErr w:type="spellStart"/>
      <w:r w:rsidRPr="00E72D51">
        <w:rPr>
          <w:rFonts w:ascii="Times New Roman" w:eastAsia="Times New Roman" w:hAnsi="Times New Roman" w:cs="Times New Roman"/>
          <w:sz w:val="24"/>
          <w:szCs w:val="24"/>
          <w:lang w:eastAsia="zh-Hans-HK"/>
        </w:rPr>
        <w:t>CourtHearing</w:t>
      </w:r>
      <w:proofErr w:type="spellEnd"/>
      <w:r w:rsidRPr="00E72D51">
        <w:rPr>
          <w:rFonts w:ascii="Times New Roman" w:eastAsia="Times New Roman" w:hAnsi="Times New Roman" w:cs="Times New Roman"/>
          <w:sz w:val="24"/>
          <w:szCs w:val="24"/>
          <w:lang w:eastAsia="zh-Hans-HK"/>
        </w:rPr>
        <w:t xml:space="preserve">, </w:t>
      </w:r>
      <w:proofErr w:type="spellStart"/>
      <w:r w:rsidRPr="00E72D51">
        <w:rPr>
          <w:rFonts w:ascii="Times New Roman" w:eastAsia="Times New Roman" w:hAnsi="Times New Roman" w:cs="Times New Roman"/>
          <w:sz w:val="24"/>
          <w:szCs w:val="24"/>
          <w:lang w:eastAsia="zh-Hans-HK"/>
        </w:rPr>
        <w:t>LegalDocument</w:t>
      </w:r>
      <w:proofErr w:type="spellEnd"/>
      <w:r w:rsidRPr="00E72D51">
        <w:rPr>
          <w:rFonts w:ascii="Times New Roman" w:eastAsia="Times New Roman" w:hAnsi="Times New Roman" w:cs="Times New Roman"/>
          <w:sz w:val="24"/>
          <w:szCs w:val="24"/>
          <w:lang w:eastAsia="zh-Hans-HK"/>
        </w:rPr>
        <w:t>. A total of 11 entities.</w:t>
      </w:r>
    </w:p>
    <w:p w14:paraId="5B1CA576" w14:textId="77777777" w:rsidR="00E72D51" w:rsidRPr="00E72D51" w:rsidRDefault="00E72D51" w:rsidP="00E72D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E72D51">
        <w:rPr>
          <w:rFonts w:ascii="Times New Roman" w:eastAsia="Times New Roman" w:hAnsi="Times New Roman" w:cs="Times New Roman"/>
          <w:b/>
          <w:bCs/>
          <w:sz w:val="24"/>
          <w:szCs w:val="24"/>
          <w:lang w:eastAsia="zh-Hans-HK"/>
        </w:rPr>
        <w:t>Functional Requirement Consolidation and Exclusion</w:t>
      </w:r>
      <w:r w:rsidRPr="00E72D51">
        <w:rPr>
          <w:rFonts w:ascii="Times New Roman" w:eastAsia="Times New Roman" w:hAnsi="Times New Roman" w:cs="Times New Roman"/>
          <w:sz w:val="24"/>
          <w:szCs w:val="24"/>
          <w:lang w:eastAsia="zh-Hans-HK"/>
        </w:rPr>
        <w:t>:</w:t>
      </w:r>
    </w:p>
    <w:p w14:paraId="750498A6" w14:textId="77777777" w:rsidR="00E72D51" w:rsidRPr="00E72D51" w:rsidRDefault="00E72D51" w:rsidP="00E72D51">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E72D51">
        <w:rPr>
          <w:rFonts w:ascii="Times New Roman" w:eastAsia="Times New Roman" w:hAnsi="Times New Roman" w:cs="Times New Roman"/>
          <w:sz w:val="24"/>
          <w:szCs w:val="24"/>
          <w:lang w:eastAsia="zh-Hans-HK"/>
        </w:rPr>
        <w:t>Removed generic system configuration requirements: FR 8 (Configuration and Customization) and FR 14 (Multilingual Support) were excluded from the count.</w:t>
      </w:r>
    </w:p>
    <w:p w14:paraId="4C611104" w14:textId="77777777" w:rsidR="00E72D51" w:rsidRPr="00E72D51" w:rsidRDefault="00E72D51" w:rsidP="00E72D51">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E72D51">
        <w:rPr>
          <w:rFonts w:ascii="Times New Roman" w:eastAsia="Times New Roman" w:hAnsi="Times New Roman" w:cs="Times New Roman"/>
          <w:sz w:val="24"/>
          <w:szCs w:val="24"/>
          <w:lang w:eastAsia="zh-Hans-HK"/>
        </w:rPr>
        <w:t>Merged similar requirements: Based on the rule of merging requirements involving the same data entity and functional point, only FR 1 and FR 2 (both related to core FIR operations: registration and tracking) were merged into "FIR Registration and Tracking". Other requirements were not merged due to differences in core functionality and involved entities. For example:</w:t>
      </w:r>
    </w:p>
    <w:p w14:paraId="42D691E8" w14:textId="77777777" w:rsidR="00E72D51" w:rsidRPr="00E72D51" w:rsidRDefault="00E72D51" w:rsidP="00E72D51">
      <w:pPr>
        <w:numPr>
          <w:ilvl w:val="2"/>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E72D51">
        <w:rPr>
          <w:rFonts w:ascii="Times New Roman" w:eastAsia="Times New Roman" w:hAnsi="Times New Roman" w:cs="Times New Roman"/>
          <w:sz w:val="24"/>
          <w:szCs w:val="24"/>
          <w:lang w:eastAsia="zh-Hans-HK"/>
        </w:rPr>
        <w:t>FR 3 (Case Management) and FR 11 (Evidence Management) were not merged since FR 3 focuses on comprehensive management of the Case entity, while FR 11 is dedicated to the Evidence entity.</w:t>
      </w:r>
    </w:p>
    <w:p w14:paraId="3CA847C0" w14:textId="77777777" w:rsidR="00E72D51" w:rsidRPr="00E72D51" w:rsidRDefault="00E72D51" w:rsidP="00E72D51">
      <w:pPr>
        <w:numPr>
          <w:ilvl w:val="2"/>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E72D51">
        <w:rPr>
          <w:rFonts w:ascii="Times New Roman" w:eastAsia="Times New Roman" w:hAnsi="Times New Roman" w:cs="Times New Roman"/>
          <w:sz w:val="24"/>
          <w:szCs w:val="24"/>
          <w:lang w:eastAsia="zh-Hans-HK"/>
        </w:rPr>
        <w:t>After exclusion and merging, the total number of functional requirements became 12 (originally 13 FRs after exclusion: FR1–7, FR9–13, FR15; reduced to 12 by merging FR1 and FR2).</w:t>
      </w:r>
    </w:p>
    <w:p w14:paraId="1ED55BC1" w14:textId="77777777" w:rsidR="00E72D51" w:rsidRPr="00E72D51" w:rsidRDefault="00E72D51" w:rsidP="00E72D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E72D51">
        <w:rPr>
          <w:rFonts w:ascii="Times New Roman" w:eastAsia="Times New Roman" w:hAnsi="Times New Roman" w:cs="Times New Roman"/>
          <w:b/>
          <w:bCs/>
          <w:sz w:val="24"/>
          <w:szCs w:val="24"/>
          <w:lang w:eastAsia="zh-Hans-HK"/>
        </w:rPr>
        <w:t>Hallucinated Requirement Judgment Criteria</w:t>
      </w:r>
      <w:r w:rsidRPr="00E72D51">
        <w:rPr>
          <w:rFonts w:ascii="Times New Roman" w:eastAsia="Times New Roman" w:hAnsi="Times New Roman" w:cs="Times New Roman"/>
          <w:sz w:val="24"/>
          <w:szCs w:val="24"/>
          <w:lang w:eastAsia="zh-Hans-HK"/>
        </w:rPr>
        <w:t>: Requirements that introduce operations involving data entities that cannot be linked to any existing entity in the system, leading to a disconnected E-R diagram (i.e., isolated entity), are considered hallucinated. Only non-hallucinated requirements were further evaluated for complete referencing and testability.</w:t>
      </w:r>
    </w:p>
    <w:p w14:paraId="7A2DCE21" w14:textId="77777777" w:rsidR="00E72D51" w:rsidRPr="00E72D51" w:rsidRDefault="00E72D51" w:rsidP="00E72D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E72D51">
        <w:rPr>
          <w:rFonts w:ascii="Times New Roman" w:eastAsia="Times New Roman" w:hAnsi="Times New Roman" w:cs="Times New Roman"/>
          <w:b/>
          <w:bCs/>
          <w:sz w:val="24"/>
          <w:szCs w:val="24"/>
          <w:lang w:eastAsia="zh-Hans-HK"/>
        </w:rPr>
        <w:t>Strictness Note</w:t>
      </w:r>
      <w:r w:rsidRPr="00E72D51">
        <w:rPr>
          <w:rFonts w:ascii="Times New Roman" w:eastAsia="Times New Roman" w:hAnsi="Times New Roman" w:cs="Times New Roman"/>
          <w:sz w:val="24"/>
          <w:szCs w:val="24"/>
          <w:lang w:eastAsia="zh-Hans-HK"/>
        </w:rPr>
        <w:t>: The evaluation applies stricter criteria to ensure not all requirements are automatically considered fully compliant.</w:t>
      </w:r>
    </w:p>
    <w:p w14:paraId="4A49D215" w14:textId="77777777" w:rsidR="00E72D51" w:rsidRPr="00E72D51" w:rsidRDefault="00E72D51" w:rsidP="00E72D51">
      <w:pPr>
        <w:spacing w:after="0" w:line="240" w:lineRule="auto"/>
        <w:rPr>
          <w:rFonts w:ascii="Times New Roman" w:eastAsia="Times New Roman" w:hAnsi="Times New Roman" w:cs="Times New Roman"/>
          <w:sz w:val="24"/>
          <w:szCs w:val="24"/>
          <w:lang w:eastAsia="zh-Hans-HK"/>
        </w:rPr>
      </w:pPr>
      <w:r w:rsidRPr="00E72D51">
        <w:rPr>
          <w:rFonts w:ascii="Times New Roman" w:eastAsia="Times New Roman" w:hAnsi="Times New Roman" w:cs="Times New Roman"/>
          <w:sz w:val="24"/>
          <w:szCs w:val="24"/>
          <w:lang w:eastAsia="zh-Hans-HK"/>
        </w:rPr>
        <w:pict w14:anchorId="6ABCEFAB">
          <v:rect id="_x0000_i1049" style="width:0;height:1.5pt" o:hralign="center" o:hrstd="t" o:hr="t" fillcolor="#a0a0a0" stroked="f"/>
        </w:pict>
      </w:r>
    </w:p>
    <w:p w14:paraId="0D0D407B" w14:textId="77777777" w:rsidR="00E72D51" w:rsidRPr="00E72D51" w:rsidRDefault="00E72D51" w:rsidP="00E72D51">
      <w:pPr>
        <w:spacing w:before="100" w:beforeAutospacing="1" w:after="100" w:afterAutospacing="1" w:line="240" w:lineRule="auto"/>
        <w:outlineLvl w:val="3"/>
        <w:rPr>
          <w:rFonts w:ascii="Times New Roman" w:eastAsia="Times New Roman" w:hAnsi="Times New Roman" w:cs="Times New Roman"/>
          <w:b/>
          <w:bCs/>
          <w:sz w:val="24"/>
          <w:szCs w:val="24"/>
          <w:lang w:eastAsia="zh-Hans-HK"/>
        </w:rPr>
      </w:pPr>
      <w:r w:rsidRPr="00E72D51">
        <w:rPr>
          <w:rFonts w:ascii="Times New Roman" w:eastAsia="Times New Roman" w:hAnsi="Times New Roman" w:cs="Times New Roman"/>
          <w:b/>
          <w:bCs/>
          <w:sz w:val="24"/>
          <w:szCs w:val="24"/>
          <w:lang w:eastAsia="zh-Hans-HK"/>
        </w:rPr>
        <w:t>Evaluation Table</w:t>
      </w:r>
    </w:p>
    <w:p w14:paraId="42BBA29D" w14:textId="77777777" w:rsidR="00E72D51" w:rsidRDefault="00E72D51" w:rsidP="00E72D51">
      <w:r>
        <w:t>| Functional Requirement | Hallucination | Justification |</w:t>
      </w:r>
    </w:p>
    <w:p w14:paraId="19673759" w14:textId="77777777" w:rsidR="00E72D51" w:rsidRDefault="00E72D51" w:rsidP="00E72D51">
      <w:pPr>
        <w:rPr>
          <w:rFonts w:eastAsia="宋体"/>
          <w:lang w:eastAsia="zh-CN"/>
        </w:rPr>
      </w:pPr>
      <w:r>
        <w:lastRenderedPageBreak/>
        <w:t>|------------------------|---------------|---------------|</w:t>
      </w:r>
    </w:p>
    <w:p w14:paraId="506F61C9" w14:textId="5CB1506C" w:rsidR="00E72D51" w:rsidRPr="00E72D51" w:rsidRDefault="00E72D51" w:rsidP="00E72D51">
      <w:r w:rsidRPr="00E72D51">
        <w:rPr>
          <w:rFonts w:ascii="Times New Roman" w:eastAsia="Times New Roman" w:hAnsi="Times New Roman" w:cs="Times New Roman"/>
          <w:sz w:val="24"/>
          <w:szCs w:val="24"/>
          <w:lang w:eastAsia="zh-Hans-HK"/>
        </w:rPr>
        <w:br/>
        <w:t>FIR Registration and Tracking (merged from FR1 and FR2) | No | Entity FIR is clearly linked with Citizen and Case; input/output logic is sound.</w:t>
      </w:r>
      <w:r w:rsidRPr="00E72D51">
        <w:rPr>
          <w:rFonts w:ascii="Times New Roman" w:eastAsia="Times New Roman" w:hAnsi="Times New Roman" w:cs="Times New Roman"/>
          <w:sz w:val="24"/>
          <w:szCs w:val="24"/>
          <w:lang w:eastAsia="zh-Hans-HK"/>
        </w:rPr>
        <w:br/>
        <w:t>Case Management (FR3) | No | Case can be associated with Evidence and Officer; data path is clear, operation is closed-loop.</w:t>
      </w:r>
      <w:r w:rsidRPr="00E72D51">
        <w:rPr>
          <w:rFonts w:ascii="Times New Roman" w:eastAsia="Times New Roman" w:hAnsi="Times New Roman" w:cs="Times New Roman"/>
          <w:sz w:val="24"/>
          <w:szCs w:val="24"/>
          <w:lang w:eastAsia="zh-Hans-HK"/>
        </w:rPr>
        <w:br/>
        <w:t xml:space="preserve">Court Interaction (FR4) | No | </w:t>
      </w:r>
      <w:proofErr w:type="spellStart"/>
      <w:r w:rsidRPr="00E72D51">
        <w:rPr>
          <w:rFonts w:ascii="Times New Roman" w:eastAsia="Times New Roman" w:hAnsi="Times New Roman" w:cs="Times New Roman"/>
          <w:sz w:val="24"/>
          <w:szCs w:val="24"/>
          <w:lang w:eastAsia="zh-Hans-HK"/>
        </w:rPr>
        <w:t>CourtHearing</w:t>
      </w:r>
      <w:proofErr w:type="spellEnd"/>
      <w:r w:rsidRPr="00E72D51">
        <w:rPr>
          <w:rFonts w:ascii="Times New Roman" w:eastAsia="Times New Roman" w:hAnsi="Times New Roman" w:cs="Times New Roman"/>
          <w:sz w:val="24"/>
          <w:szCs w:val="24"/>
          <w:lang w:eastAsia="zh-Hans-HK"/>
        </w:rPr>
        <w:t xml:space="preserve"> and </w:t>
      </w:r>
      <w:proofErr w:type="spellStart"/>
      <w:r w:rsidRPr="00E72D51">
        <w:rPr>
          <w:rFonts w:ascii="Times New Roman" w:eastAsia="Times New Roman" w:hAnsi="Times New Roman" w:cs="Times New Roman"/>
          <w:sz w:val="24"/>
          <w:szCs w:val="24"/>
          <w:lang w:eastAsia="zh-Hans-HK"/>
        </w:rPr>
        <w:t>LegalDocument</w:t>
      </w:r>
      <w:proofErr w:type="spellEnd"/>
      <w:r w:rsidRPr="00E72D51">
        <w:rPr>
          <w:rFonts w:ascii="Times New Roman" w:eastAsia="Times New Roman" w:hAnsi="Times New Roman" w:cs="Times New Roman"/>
          <w:sz w:val="24"/>
          <w:szCs w:val="24"/>
          <w:lang w:eastAsia="zh-Hans-HK"/>
        </w:rPr>
        <w:t xml:space="preserve"> are clearly linked with Case; process is coherent.</w:t>
      </w:r>
      <w:r w:rsidRPr="00E72D51">
        <w:rPr>
          <w:rFonts w:ascii="Times New Roman" w:eastAsia="Times New Roman" w:hAnsi="Times New Roman" w:cs="Times New Roman"/>
          <w:sz w:val="24"/>
          <w:szCs w:val="24"/>
          <w:lang w:eastAsia="zh-Hans-HK"/>
        </w:rPr>
        <w:br/>
        <w:t xml:space="preserve">Criminal Profile Management (FR5) | Yes | </w:t>
      </w:r>
      <w:proofErr w:type="spellStart"/>
      <w:r w:rsidRPr="00E72D51">
        <w:rPr>
          <w:rFonts w:ascii="Times New Roman" w:eastAsia="Times New Roman" w:hAnsi="Times New Roman" w:cs="Times New Roman"/>
          <w:sz w:val="24"/>
          <w:szCs w:val="24"/>
          <w:lang w:eastAsia="zh-Hans-HK"/>
        </w:rPr>
        <w:t>CriminalProfile</w:t>
      </w:r>
      <w:proofErr w:type="spellEnd"/>
      <w:r w:rsidRPr="00E72D51">
        <w:rPr>
          <w:rFonts w:ascii="Times New Roman" w:eastAsia="Times New Roman" w:hAnsi="Times New Roman" w:cs="Times New Roman"/>
          <w:sz w:val="24"/>
          <w:szCs w:val="24"/>
          <w:lang w:eastAsia="zh-Hans-HK"/>
        </w:rPr>
        <w:t xml:space="preserve"> cannot be linked to any other entity (e.g., Case or Suspect), forming an isolated node.</w:t>
      </w:r>
      <w:r w:rsidRPr="00E72D51">
        <w:rPr>
          <w:rFonts w:ascii="Times New Roman" w:eastAsia="Times New Roman" w:hAnsi="Times New Roman" w:cs="Times New Roman"/>
          <w:sz w:val="24"/>
          <w:szCs w:val="24"/>
          <w:lang w:eastAsia="zh-Hans-HK"/>
        </w:rPr>
        <w:br/>
        <w:t>Advanced Search and Reporting (FR6) | No | Operates on existing entities such as Case and FIR; no hallucinated content introduced.</w:t>
      </w:r>
      <w:r w:rsidRPr="00E72D51">
        <w:rPr>
          <w:rFonts w:ascii="Times New Roman" w:eastAsia="Times New Roman" w:hAnsi="Times New Roman" w:cs="Times New Roman"/>
          <w:sz w:val="24"/>
          <w:szCs w:val="24"/>
          <w:lang w:eastAsia="zh-Hans-HK"/>
        </w:rPr>
        <w:br/>
        <w:t>Role-Based Access Control (FR7) | No | User entity exists in the system; access control is conceptually valid with no redundant entities.</w:t>
      </w:r>
      <w:r w:rsidRPr="00E72D51">
        <w:rPr>
          <w:rFonts w:ascii="Times New Roman" w:eastAsia="Times New Roman" w:hAnsi="Times New Roman" w:cs="Times New Roman"/>
          <w:sz w:val="24"/>
          <w:szCs w:val="24"/>
          <w:lang w:eastAsia="zh-Hans-HK"/>
        </w:rPr>
        <w:br/>
        <w:t xml:space="preserve">Case Type Management (FR9) | No | </w:t>
      </w:r>
      <w:proofErr w:type="spellStart"/>
      <w:r w:rsidRPr="00E72D51">
        <w:rPr>
          <w:rFonts w:ascii="Times New Roman" w:eastAsia="Times New Roman" w:hAnsi="Times New Roman" w:cs="Times New Roman"/>
          <w:sz w:val="24"/>
          <w:szCs w:val="24"/>
          <w:lang w:eastAsia="zh-Hans-HK"/>
        </w:rPr>
        <w:t>CaseType</w:t>
      </w:r>
      <w:proofErr w:type="spellEnd"/>
      <w:r w:rsidRPr="00E72D51">
        <w:rPr>
          <w:rFonts w:ascii="Times New Roman" w:eastAsia="Times New Roman" w:hAnsi="Times New Roman" w:cs="Times New Roman"/>
          <w:sz w:val="24"/>
          <w:szCs w:val="24"/>
          <w:lang w:eastAsia="zh-Hans-HK"/>
        </w:rPr>
        <w:t xml:space="preserve"> can be effectively linked to Case; structure is reasonable.</w:t>
      </w:r>
      <w:r w:rsidRPr="00E72D51">
        <w:rPr>
          <w:rFonts w:ascii="Times New Roman" w:eastAsia="Times New Roman" w:hAnsi="Times New Roman" w:cs="Times New Roman"/>
          <w:sz w:val="24"/>
          <w:szCs w:val="24"/>
          <w:lang w:eastAsia="zh-Hans-HK"/>
        </w:rPr>
        <w:br/>
        <w:t>Suspect Management (FR10) | No | Suspect can be related to Case; entity consistency is maintained.</w:t>
      </w:r>
      <w:r w:rsidRPr="00E72D51">
        <w:rPr>
          <w:rFonts w:ascii="Times New Roman" w:eastAsia="Times New Roman" w:hAnsi="Times New Roman" w:cs="Times New Roman"/>
          <w:sz w:val="24"/>
          <w:szCs w:val="24"/>
          <w:lang w:eastAsia="zh-Hans-HK"/>
        </w:rPr>
        <w:br/>
        <w:t>Evidence Management (FR11) | No | Evidence is explicitly linked to Case; the data chain is clear.</w:t>
      </w:r>
      <w:r w:rsidRPr="00E72D51">
        <w:rPr>
          <w:rFonts w:ascii="Times New Roman" w:eastAsia="Times New Roman" w:hAnsi="Times New Roman" w:cs="Times New Roman"/>
          <w:sz w:val="24"/>
          <w:szCs w:val="24"/>
          <w:lang w:eastAsia="zh-Hans-HK"/>
        </w:rPr>
        <w:br/>
        <w:t>Automated Notification System (FR12) | No | Operates on system event statuses; introduces no new storage entity, logic is sound.</w:t>
      </w:r>
      <w:r w:rsidRPr="00E72D51">
        <w:rPr>
          <w:rFonts w:ascii="Times New Roman" w:eastAsia="Times New Roman" w:hAnsi="Times New Roman" w:cs="Times New Roman"/>
          <w:sz w:val="24"/>
          <w:szCs w:val="24"/>
          <w:lang w:eastAsia="zh-Hans-HK"/>
        </w:rPr>
        <w:br/>
        <w:t>Data Analysis and Statistical Reporting (FR13) | No | Operates on existing data to generate statistical reports; no fictitious objects involved.</w:t>
      </w:r>
      <w:r w:rsidRPr="00E72D51">
        <w:rPr>
          <w:rFonts w:ascii="Times New Roman" w:eastAsia="Times New Roman" w:hAnsi="Times New Roman" w:cs="Times New Roman"/>
          <w:sz w:val="24"/>
          <w:szCs w:val="24"/>
          <w:lang w:eastAsia="zh-Hans-HK"/>
        </w:rPr>
        <w:br/>
        <w:t>Mobile Application Functionality (FR15) | No | Functions based on operations on existing data, such as Case and Evidence; no new entity introduced.</w:t>
      </w:r>
    </w:p>
    <w:p w14:paraId="5C073136" w14:textId="77777777" w:rsidR="00E72D51" w:rsidRPr="00E72D51" w:rsidRDefault="00E72D51" w:rsidP="00E72D51">
      <w:pPr>
        <w:spacing w:after="0" w:line="240" w:lineRule="auto"/>
        <w:rPr>
          <w:rFonts w:ascii="Times New Roman" w:eastAsia="Times New Roman" w:hAnsi="Times New Roman" w:cs="Times New Roman"/>
          <w:sz w:val="24"/>
          <w:szCs w:val="24"/>
          <w:lang w:eastAsia="zh-Hans-HK"/>
        </w:rPr>
      </w:pPr>
      <w:r w:rsidRPr="00E72D51">
        <w:rPr>
          <w:rFonts w:ascii="Times New Roman" w:eastAsia="Times New Roman" w:hAnsi="Times New Roman" w:cs="Times New Roman"/>
          <w:sz w:val="24"/>
          <w:szCs w:val="24"/>
          <w:lang w:eastAsia="zh-Hans-HK"/>
        </w:rPr>
        <w:pict w14:anchorId="6D435D5E">
          <v:rect id="_x0000_i1050" style="width:0;height:1.5pt" o:hralign="center" o:hrstd="t" o:hr="t" fillcolor="#a0a0a0" stroked="f"/>
        </w:pict>
      </w:r>
    </w:p>
    <w:p w14:paraId="1AF7D29D" w14:textId="77777777" w:rsidR="00E72D51" w:rsidRPr="00E72D51" w:rsidRDefault="00E72D51" w:rsidP="00E72D51">
      <w:pPr>
        <w:spacing w:before="100" w:beforeAutospacing="1" w:after="100" w:afterAutospacing="1" w:line="240" w:lineRule="auto"/>
        <w:outlineLvl w:val="3"/>
        <w:rPr>
          <w:rFonts w:ascii="Times New Roman" w:eastAsia="Times New Roman" w:hAnsi="Times New Roman" w:cs="Times New Roman"/>
          <w:b/>
          <w:bCs/>
          <w:sz w:val="24"/>
          <w:szCs w:val="24"/>
          <w:lang w:eastAsia="zh-Hans-HK"/>
        </w:rPr>
      </w:pPr>
      <w:r w:rsidRPr="00E72D51">
        <w:rPr>
          <w:rFonts w:ascii="Times New Roman" w:eastAsia="Times New Roman" w:hAnsi="Times New Roman" w:cs="Times New Roman"/>
          <w:b/>
          <w:bCs/>
          <w:sz w:val="24"/>
          <w:szCs w:val="24"/>
          <w:lang w:eastAsia="zh-Hans-HK"/>
        </w:rPr>
        <w:t>Summary</w:t>
      </w:r>
    </w:p>
    <w:p w14:paraId="30579D63" w14:textId="77777777" w:rsidR="00E72D51" w:rsidRPr="00E72D51" w:rsidRDefault="00E72D51" w:rsidP="00E72D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E72D51">
        <w:rPr>
          <w:rFonts w:ascii="Times New Roman" w:eastAsia="Times New Roman" w:hAnsi="Times New Roman" w:cs="Times New Roman"/>
          <w:sz w:val="24"/>
          <w:szCs w:val="24"/>
          <w:lang w:eastAsia="zh-Hans-HK"/>
        </w:rPr>
        <w:t xml:space="preserve">A total of 11 data entities </w:t>
      </w:r>
      <w:proofErr w:type="gramStart"/>
      <w:r w:rsidRPr="00E72D51">
        <w:rPr>
          <w:rFonts w:ascii="Times New Roman" w:eastAsia="Times New Roman" w:hAnsi="Times New Roman" w:cs="Times New Roman"/>
          <w:sz w:val="24"/>
          <w:szCs w:val="24"/>
          <w:lang w:eastAsia="zh-Hans-HK"/>
        </w:rPr>
        <w:t>are</w:t>
      </w:r>
      <w:proofErr w:type="gramEnd"/>
      <w:r w:rsidRPr="00E72D51">
        <w:rPr>
          <w:rFonts w:ascii="Times New Roman" w:eastAsia="Times New Roman" w:hAnsi="Times New Roman" w:cs="Times New Roman"/>
          <w:sz w:val="24"/>
          <w:szCs w:val="24"/>
          <w:lang w:eastAsia="zh-Hans-HK"/>
        </w:rPr>
        <w:t xml:space="preserve"> involved in the document: Citizen, FIR, Case, Evidence, Officer, </w:t>
      </w:r>
      <w:proofErr w:type="spellStart"/>
      <w:r w:rsidRPr="00E72D51">
        <w:rPr>
          <w:rFonts w:ascii="Times New Roman" w:eastAsia="Times New Roman" w:hAnsi="Times New Roman" w:cs="Times New Roman"/>
          <w:sz w:val="24"/>
          <w:szCs w:val="24"/>
          <w:lang w:eastAsia="zh-Hans-HK"/>
        </w:rPr>
        <w:t>CriminalProfile</w:t>
      </w:r>
      <w:proofErr w:type="spellEnd"/>
      <w:r w:rsidRPr="00E72D51">
        <w:rPr>
          <w:rFonts w:ascii="Times New Roman" w:eastAsia="Times New Roman" w:hAnsi="Times New Roman" w:cs="Times New Roman"/>
          <w:sz w:val="24"/>
          <w:szCs w:val="24"/>
          <w:lang w:eastAsia="zh-Hans-HK"/>
        </w:rPr>
        <w:t xml:space="preserve">, </w:t>
      </w:r>
      <w:proofErr w:type="spellStart"/>
      <w:r w:rsidRPr="00E72D51">
        <w:rPr>
          <w:rFonts w:ascii="Times New Roman" w:eastAsia="Times New Roman" w:hAnsi="Times New Roman" w:cs="Times New Roman"/>
          <w:sz w:val="24"/>
          <w:szCs w:val="24"/>
          <w:lang w:eastAsia="zh-Hans-HK"/>
        </w:rPr>
        <w:t>CaseType</w:t>
      </w:r>
      <w:proofErr w:type="spellEnd"/>
      <w:r w:rsidRPr="00E72D51">
        <w:rPr>
          <w:rFonts w:ascii="Times New Roman" w:eastAsia="Times New Roman" w:hAnsi="Times New Roman" w:cs="Times New Roman"/>
          <w:sz w:val="24"/>
          <w:szCs w:val="24"/>
          <w:lang w:eastAsia="zh-Hans-HK"/>
        </w:rPr>
        <w:t xml:space="preserve">, Suspect, User, </w:t>
      </w:r>
      <w:proofErr w:type="spellStart"/>
      <w:r w:rsidRPr="00E72D51">
        <w:rPr>
          <w:rFonts w:ascii="Times New Roman" w:eastAsia="Times New Roman" w:hAnsi="Times New Roman" w:cs="Times New Roman"/>
          <w:sz w:val="24"/>
          <w:szCs w:val="24"/>
          <w:lang w:eastAsia="zh-Hans-HK"/>
        </w:rPr>
        <w:t>CourtHearing</w:t>
      </w:r>
      <w:proofErr w:type="spellEnd"/>
      <w:r w:rsidRPr="00E72D51">
        <w:rPr>
          <w:rFonts w:ascii="Times New Roman" w:eastAsia="Times New Roman" w:hAnsi="Times New Roman" w:cs="Times New Roman"/>
          <w:sz w:val="24"/>
          <w:szCs w:val="24"/>
          <w:lang w:eastAsia="zh-Hans-HK"/>
        </w:rPr>
        <w:t xml:space="preserve">, </w:t>
      </w:r>
      <w:proofErr w:type="spellStart"/>
      <w:r w:rsidRPr="00E72D51">
        <w:rPr>
          <w:rFonts w:ascii="Times New Roman" w:eastAsia="Times New Roman" w:hAnsi="Times New Roman" w:cs="Times New Roman"/>
          <w:sz w:val="24"/>
          <w:szCs w:val="24"/>
          <w:lang w:eastAsia="zh-Hans-HK"/>
        </w:rPr>
        <w:t>LegalDocument</w:t>
      </w:r>
      <w:proofErr w:type="spellEnd"/>
      <w:r w:rsidRPr="00E72D51">
        <w:rPr>
          <w:rFonts w:ascii="Times New Roman" w:eastAsia="Times New Roman" w:hAnsi="Times New Roman" w:cs="Times New Roman"/>
          <w:sz w:val="24"/>
          <w:szCs w:val="24"/>
          <w:lang w:eastAsia="zh-Hans-HK"/>
        </w:rPr>
        <w:t>.</w:t>
      </w:r>
    </w:p>
    <w:p w14:paraId="2C3DBC54" w14:textId="77777777" w:rsidR="00E72D51" w:rsidRPr="00E72D51" w:rsidRDefault="00E72D51" w:rsidP="00E72D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E72D51">
        <w:rPr>
          <w:rFonts w:ascii="Times New Roman" w:eastAsia="Times New Roman" w:hAnsi="Times New Roman" w:cs="Times New Roman"/>
          <w:sz w:val="24"/>
          <w:szCs w:val="24"/>
          <w:lang w:eastAsia="zh-Hans-HK"/>
        </w:rPr>
        <w:t>After consolidation of similar functional points, there are 12 functional requirements in total (FR8 and FR14 excluded, FR1 and FR2 merged).</w:t>
      </w:r>
    </w:p>
    <w:p w14:paraId="576EA26E" w14:textId="77777777" w:rsidR="00E72D51" w:rsidRPr="00E72D51" w:rsidRDefault="00E72D51" w:rsidP="00E72D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E72D51">
        <w:rPr>
          <w:rFonts w:ascii="Times New Roman" w:eastAsia="Times New Roman" w:hAnsi="Times New Roman" w:cs="Times New Roman"/>
          <w:sz w:val="24"/>
          <w:szCs w:val="24"/>
          <w:lang w:eastAsia="zh-Hans-HK"/>
        </w:rPr>
        <w:t>Among them, 1 hallucinated requirement: Criminal Profile Management (FR5), due to introducing an isolated entity (</w:t>
      </w:r>
      <w:proofErr w:type="spellStart"/>
      <w:r w:rsidRPr="00E72D51">
        <w:rPr>
          <w:rFonts w:ascii="Times New Roman" w:eastAsia="Times New Roman" w:hAnsi="Times New Roman" w:cs="Times New Roman"/>
          <w:sz w:val="24"/>
          <w:szCs w:val="24"/>
          <w:lang w:eastAsia="zh-Hans-HK"/>
        </w:rPr>
        <w:t>CriminalProfile</w:t>
      </w:r>
      <w:proofErr w:type="spellEnd"/>
      <w:r w:rsidRPr="00E72D51">
        <w:rPr>
          <w:rFonts w:ascii="Times New Roman" w:eastAsia="Times New Roman" w:hAnsi="Times New Roman" w:cs="Times New Roman"/>
          <w:sz w:val="24"/>
          <w:szCs w:val="24"/>
          <w:lang w:eastAsia="zh-Hans-HK"/>
        </w:rPr>
        <w:t>).</w:t>
      </w:r>
    </w:p>
    <w:p w14:paraId="4A5A2D7A" w14:textId="77777777" w:rsidR="00E72D51" w:rsidRPr="00E72D51" w:rsidRDefault="00E72D51" w:rsidP="00E72D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E72D51">
        <w:rPr>
          <w:rFonts w:ascii="Times New Roman" w:eastAsia="Times New Roman" w:hAnsi="Times New Roman" w:cs="Times New Roman"/>
          <w:sz w:val="24"/>
          <w:szCs w:val="24"/>
          <w:lang w:eastAsia="zh-Hans-HK"/>
        </w:rPr>
        <w:t>There are 11 non-hallucinated requirements.</w:t>
      </w:r>
    </w:p>
    <w:p w14:paraId="05C9BE48" w14:textId="3B5C9B41" w:rsidR="00D70DBB" w:rsidRPr="00E72D51" w:rsidRDefault="00D70DBB" w:rsidP="00E72D51"/>
    <w:sectPr w:rsidR="00D70DBB" w:rsidRPr="00E72D51"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DF59EC" w14:textId="77777777" w:rsidR="00EB4F9B" w:rsidRDefault="00EB4F9B" w:rsidP="00E72D51">
      <w:pPr>
        <w:spacing w:after="0" w:line="240" w:lineRule="auto"/>
      </w:pPr>
      <w:r>
        <w:separator/>
      </w:r>
    </w:p>
  </w:endnote>
  <w:endnote w:type="continuationSeparator" w:id="0">
    <w:p w14:paraId="72F6D42B" w14:textId="77777777" w:rsidR="00EB4F9B" w:rsidRDefault="00EB4F9B" w:rsidP="00E72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366D5C" w14:textId="77777777" w:rsidR="00EB4F9B" w:rsidRDefault="00EB4F9B" w:rsidP="00E72D51">
      <w:pPr>
        <w:spacing w:after="0" w:line="240" w:lineRule="auto"/>
      </w:pPr>
      <w:r>
        <w:separator/>
      </w:r>
    </w:p>
  </w:footnote>
  <w:footnote w:type="continuationSeparator" w:id="0">
    <w:p w14:paraId="77597F7D" w14:textId="77777777" w:rsidR="00EB4F9B" w:rsidRDefault="00EB4F9B" w:rsidP="00E72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5A8440E9"/>
    <w:multiLevelType w:val="multilevel"/>
    <w:tmpl w:val="D3EE1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046207"/>
    <w:multiLevelType w:val="multilevel"/>
    <w:tmpl w:val="ECAC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800621">
    <w:abstractNumId w:val="8"/>
  </w:num>
  <w:num w:numId="2" w16cid:durableId="1079443698">
    <w:abstractNumId w:val="6"/>
  </w:num>
  <w:num w:numId="3" w16cid:durableId="1767845209">
    <w:abstractNumId w:val="5"/>
  </w:num>
  <w:num w:numId="4" w16cid:durableId="1491559018">
    <w:abstractNumId w:val="4"/>
  </w:num>
  <w:num w:numId="5" w16cid:durableId="306008933">
    <w:abstractNumId w:val="7"/>
  </w:num>
  <w:num w:numId="6" w16cid:durableId="1420129056">
    <w:abstractNumId w:val="3"/>
  </w:num>
  <w:num w:numId="7" w16cid:durableId="1593860058">
    <w:abstractNumId w:val="2"/>
  </w:num>
  <w:num w:numId="8" w16cid:durableId="150566699">
    <w:abstractNumId w:val="1"/>
  </w:num>
  <w:num w:numId="9" w16cid:durableId="101611218">
    <w:abstractNumId w:val="0"/>
  </w:num>
  <w:num w:numId="10" w16cid:durableId="1640182940">
    <w:abstractNumId w:val="9"/>
  </w:num>
  <w:num w:numId="11" w16cid:durableId="7818019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4175"/>
    <w:rsid w:val="0029639D"/>
    <w:rsid w:val="00326F90"/>
    <w:rsid w:val="00A835E7"/>
    <w:rsid w:val="00AA1D8D"/>
    <w:rsid w:val="00B47730"/>
    <w:rsid w:val="00CB0664"/>
    <w:rsid w:val="00D70DBB"/>
    <w:rsid w:val="00E72D51"/>
    <w:rsid w:val="00EB4F9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72932A"/>
  <w14:defaultImageDpi w14:val="300"/>
  <w15:docId w15:val="{8902E33A-9351-442D-8F82-E8F7A429D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85504">
      <w:bodyDiv w:val="1"/>
      <w:marLeft w:val="0"/>
      <w:marRight w:val="0"/>
      <w:marTop w:val="0"/>
      <w:marBottom w:val="0"/>
      <w:divBdr>
        <w:top w:val="none" w:sz="0" w:space="0" w:color="auto"/>
        <w:left w:val="none" w:sz="0" w:space="0" w:color="auto"/>
        <w:bottom w:val="none" w:sz="0" w:space="0" w:color="auto"/>
        <w:right w:val="none" w:sz="0" w:space="0" w:color="auto"/>
      </w:divBdr>
    </w:div>
    <w:div w:id="1033579437">
      <w:bodyDiv w:val="1"/>
      <w:marLeft w:val="0"/>
      <w:marRight w:val="0"/>
      <w:marTop w:val="0"/>
      <w:marBottom w:val="0"/>
      <w:divBdr>
        <w:top w:val="none" w:sz="0" w:space="0" w:color="auto"/>
        <w:left w:val="none" w:sz="0" w:space="0" w:color="auto"/>
        <w:bottom w:val="none" w:sz="0" w:space="0" w:color="auto"/>
        <w:right w:val="none" w:sz="0" w:space="0" w:color="auto"/>
      </w:divBdr>
    </w:div>
    <w:div w:id="15333007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雨宣 季</cp:lastModifiedBy>
  <cp:revision>2</cp:revision>
  <dcterms:created xsi:type="dcterms:W3CDTF">2013-12-23T23:15:00Z</dcterms:created>
  <dcterms:modified xsi:type="dcterms:W3CDTF">2025-07-19T11:53:00Z</dcterms:modified>
  <cp:category/>
</cp:coreProperties>
</file>