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根据用户提供的需求文档和评审标准，我对功能需求进行了全面分析。分析过程基于以下关键步骤：</w:t>
      </w:r>
    </w:p>
    <w:p>
      <w:r>
        <w:t>- **数据实体统计**：从功能需求中提取系统内需要管理的核心数据实体（排除外部接口和通用设置）。文档涉及的数据实体包括：事件（Event，包括会议请求、截止日期、跟进日期等）、事件详情（Event Detail，如日期、时间等）、自定义短语（Custom Phrase）、任务（Task）、文件夹/标签（Folder/Label）、类别（Category，包括预定义和自定义）、配置规则（Configuration Rule）和配置数据（Configuration Data）。共统计出 **8 个数据实体**。</w:t>
      </w:r>
    </w:p>
    <w:p>
      <w:r>
        <w:t>- **功能需求合并**：按照规则合并相同数据实体的功能点（合并后剔除通用设置类需求）。原始需求有 12 条（FR-1 到 FR-12），合并后共 **10 条功能需求**。合并详情如下：</w:t>
      </w:r>
    </w:p>
    <w:p>
      <w:r>
        <w:t xml:space="preserve">  - FR-3、FR-4、FR-5 合并为“管理自定义短语”，因为它们都针对同一数据实体（Custom Phrase）的操作。</w:t>
      </w:r>
    </w:p>
    <w:p>
      <w:r>
        <w:t xml:space="preserve">  - 其他需求未合并，因操作不同或针对不同实体。</w:t>
      </w:r>
    </w:p>
    <w:p>
      <w:r>
        <w:t>- **幻觉需求判断**：使用结构性标准（E-R 图弱连接性）。所有数据实体可关联：事件、事件详情、任务、自定义短语、配置规则/数据均链接至核心操作；文件夹/标签和类别链接至邮件处理。未发现实体脱节，因此无幻觉需求。</w:t>
      </w:r>
    </w:p>
    <w:p>
      <w:r>
        <w:t>- **完整引用判断**：需求未引用未定义的功能/输入/输出（基于文档内功能需求和约束）。评判不严格：只要文档提及相关元素即视为完整。</w:t>
      </w:r>
    </w:p>
    <w:p>
      <w:r>
        <w:t>- **可测试性判断**：需求可测试当输入可转化为输出（评判不严格，允许外部接口依赖）。测试性基于输入-输出可验证性（如用户操作、性能约束）。</w:t>
      </w:r>
    </w:p>
    <w:p/>
    <w:p>
      <w:r>
        <w:t>评估表如下（每条需求基于合并后状态）：</w:t>
      </w:r>
    </w:p>
    <w:p/>
    <w:p>
      <w:r>
        <w:t>| 功能需求 | 幻觉需求 | 完整引用 | 可行性（可测试性） | 评判理由 |</w:t>
      </w:r>
    </w:p>
    <w:p>
      <w:r>
        <w:t>|----------|----------|----------|-------------------|----------|</w:t>
      </w:r>
    </w:p>
    <w:p>
      <w:r>
        <w:t>| 检测事件类型（FR-1） | 否 | 是 | 是 | 涉及数据实体“事件”，已定义输入（邮件内容）和输出（事件类型检测），可通过测试邮件验证。 |</w:t>
      </w:r>
    </w:p>
    <w:p>
      <w:r>
        <w:t>| 提取事件详情（FR-2） | 否 | 是 | 是 | 涉及数据实体“事件详情”，输入（邮件内容）和输出（日期、时间等）已定义，可通过解析测试验证。 |</w:t>
      </w:r>
    </w:p>
    <w:p>
      <w:r>
        <w:t>| 管理自定义短语（FR-3,4,5） | 否 | 是 | 是 | 针对数据实体“自定义短语”，输入（用户定义短语）和输出（存储、编辑删除）完整，约束（50短语/用户）可测试。 |</w:t>
      </w:r>
    </w:p>
    <w:p>
      <w:r>
        <w:t>| 管理任务和事件（FR-6） | 否 | 是 | 是 | 涉及数据实体“任务”和“事件”，输入（用户操作）和输出（创建/编辑/删除）已定义，可通过UI测试。 |</w:t>
      </w:r>
    </w:p>
    <w:p>
      <w:r>
        <w:t>| 显示任务和事件仪表板（FR-7） | 否 | 否 | 是 | 引用“优先级”未在文档中定义（无功能需求或约束说明），但输入（任务/事件数据）和输出（排序显示）可测试。 |</w:t>
      </w:r>
    </w:p>
    <w:p>
      <w:r>
        <w:t>| 创建自动文件夹/标签（FR-8） | 否 | 是 | 是 | 涉及数据实体“文件夹/标签”，输入（事件分析）和输出（文件夹创建）已定义，时间约束（2秒内）可性能测试。 |</w:t>
      </w:r>
    </w:p>
    <w:p>
      <w:r>
        <w:t>| 允许手动分配文件夹/标签（FR-9） | 否 | 是 | 是 | 针对数据实体“文件夹/标签”，输入（用户选择）和输出（分配）完整，可通过手动操作测试。 |</w:t>
      </w:r>
    </w:p>
    <w:p>
      <w:r>
        <w:t>| 标记邮件类别（FR-10） | 否 | 是 | 是 | 涉及数据实体“类别”，输入（用户选择）和输出（标记应用）已定义，预定义类别和自定义约束可测试。 |</w:t>
      </w:r>
    </w:p>
    <w:p>
      <w:r>
        <w:t>| 定义管理自定义规则（FR-11） | 否 | 是 | 是 | 针对数据实体“配置规则”，输入（用户配置）和输出（规则管理）完整，可通过规则设置测试。 |</w:t>
      </w:r>
    </w:p>
    <w:p>
      <w:r>
        <w:t>| 存储配置数据并导入导出（FR-12） | 否 | 是 | 是 | 涉及数据实体“配置数据”，输入（用户数据）和输出（JSON存储/导入导出）已定义，文件操作可测试。 |</w:t>
      </w:r>
    </w:p>
    <w:p/>
    <w:p>
      <w:r>
        <w:t>**总结**：</w:t>
      </w:r>
    </w:p>
    <w:p>
      <w:r>
        <w:t>- 整个文档涉及的数据实体有 **8 个**（事件、事件详情、自定义短语、任务、文件夹/标签、类别、配置规则、配置数据）。</w:t>
      </w:r>
    </w:p>
    <w:p>
      <w:r>
        <w:t>- 经过相同功能点合并后，功能需求共 **10 条**。</w:t>
      </w:r>
    </w:p>
    <w:p>
      <w:r>
        <w:t>- 其中，幻觉需求有 **0 条**（所有需求均关联现有数据实体，E-R图弱连接）。</w:t>
      </w:r>
    </w:p>
    <w:p>
      <w:r>
        <w:t>- 非幻觉需求有 **10 条**。</w:t>
      </w:r>
    </w:p>
    <w:p>
      <w:r>
        <w:t>- 非幻觉需求中，完整引用的功能需求有 **9 条**（仅 FR-7 引用未定义的“优先级”，导致不完整）。</w:t>
      </w:r>
    </w:p>
    <w:p>
      <w:r>
        <w:t>- 非幻觉需求中，可测试的功能需求有 **10 条**（所有需求输入-输出可验证，无严格不可测试问题）。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