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根据您的要求，我将对文档进行详细分析评估。以下是完整的评估过程：</w:t>
      </w:r>
    </w:p>
    <w:p/>
    <w:p>
      <w:r>
        <w:t>### 一、数据实体统计</w:t>
      </w:r>
    </w:p>
    <w:p>
      <w:r>
        <w:t>从功能需求中提取的核心数据实体：</w:t>
      </w:r>
    </w:p>
    <w:p>
      <w:r>
        <w:t>1. 邮件（包含邮件正文、附件等）</w:t>
      </w:r>
    </w:p>
    <w:p>
      <w:r>
        <w:t>2. 联系人</w:t>
      </w:r>
    </w:p>
    <w:p>
      <w:r>
        <w:t>3. 通讯组</w:t>
      </w:r>
    </w:p>
    <w:p>
      <w:r>
        <w:t>4. 邮件文件夹</w:t>
      </w:r>
    </w:p>
    <w:p>
      <w:r>
        <w:t>5. 提醒任务</w:t>
      </w:r>
    </w:p>
    <w:p>
      <w:r>
        <w:t>6. 归档策略</w:t>
      </w:r>
    </w:p>
    <w:p>
      <w:r>
        <w:t>7. 邮箱账户</w:t>
      </w:r>
    </w:p>
    <w:p>
      <w:r>
        <w:t>8. 共享账户</w:t>
      </w:r>
    </w:p>
    <w:p>
      <w:r>
        <w:t>9. 备份记录</w:t>
      </w:r>
    </w:p>
    <w:p>
      <w:r>
        <w:t>10. 恢复记录</w:t>
      </w:r>
    </w:p>
    <w:p>
      <w:r>
        <w:t>11. 日志记录（备份/操作）</w:t>
      </w:r>
    </w:p>
    <w:p>
      <w:r>
        <w:t>共11个数据实体</w:t>
      </w:r>
    </w:p>
    <w:p/>
    <w:p>
      <w:r>
        <w:t>### 二、功能需求合并与归类</w:t>
      </w:r>
    </w:p>
    <w:p>
      <w:r>
        <w:t>按照规则合并相似功能后，原始32个功能需求合并为26个核心功能点</w:t>
      </w:r>
    </w:p>
    <w:p/>
    <w:p>
      <w:r>
        <w:t>### 三、完整评估表</w:t>
      </w:r>
    </w:p>
    <w:p>
      <w:r>
        <w:t>#### 功能需求评估表</w:t>
      </w:r>
    </w:p>
    <w:p>
      <w:r>
        <w:t>| 功能编号 | 功能名称 | 幻觉需求 | 完整引用 | 可测试性 | 评判理由 |</w:t>
      </w:r>
    </w:p>
    <w:p>
      <w:r>
        <w:t>|---------|---------|---------|---------|---------|---------|</w:t>
      </w:r>
    </w:p>
    <w:p>
      <w:r>
        <w:t>| FR-01 | 发送邮件 | 否 | 是 | 是 | 核心功能，输入输出明确 |</w:t>
      </w:r>
    </w:p>
    <w:p>
      <w:r>
        <w:t>| FR-02 | 接收邮件 | 否 | 是 | 是 | 基础功能，接口明确 |</w:t>
      </w:r>
    </w:p>
    <w:p>
      <w:r>
        <w:t>| FR-03 | 格式化邮件 | 否 | 是 | 是 | 格式转换可验证 |</w:t>
      </w:r>
    </w:p>
    <w:p>
      <w:r>
        <w:t>| FR-04 | 搜索邮件 | 否 | 是 | 是 | 搜索条件与结果对应 |</w:t>
      </w:r>
    </w:p>
    <w:p>
      <w:r>
        <w:t>| FR-05 | 管理邮件文件夹 | 否 | 是 | 是 | 文件夹操作可验证 |</w:t>
      </w:r>
    </w:p>
    <w:p>
      <w:r>
        <w:t>| FR-06/07/08 | 联系人管理 | 否 | 是 | 是 | 完整的CRUD操作 |</w:t>
      </w:r>
    </w:p>
    <w:p>
      <w:r>
        <w:t>| FR-09/10 | 通讯组管理 | 否 | 是 | 是 | 完整的CRUD操作 |</w:t>
      </w:r>
    </w:p>
    <w:p>
      <w:r>
        <w:t>| FR-11/12/33 | 提醒任务管理 | 否 | 是 | 是 | 任务设置与触发可验证 |</w:t>
      </w:r>
    </w:p>
    <w:p>
      <w:r>
        <w:t>| FR-13 | 邮件归档管理 | 否 | 是 | 是 | 归档状态可验证 |</w:t>
      </w:r>
    </w:p>
    <w:p>
      <w:r>
        <w:t>| FR-14 | 搜索归档邮件 | 否 | 是 | 是 | 搜索功能明确 |</w:t>
      </w:r>
    </w:p>
    <w:p>
      <w:r>
        <w:t>| FR-15 | 服务器归档 | 否 | 是 | 是 | 服务器操作可验证 |</w:t>
      </w:r>
    </w:p>
    <w:p>
      <w:r>
        <w:t>| FR-16 | 邮件流捕获 | 否 | 是 | 是 | 捕获条件明确 |</w:t>
      </w:r>
    </w:p>
    <w:p>
      <w:r>
        <w:t>| FR-17 | 按策略归档 | 否 | 是 | 是 | 策略执行可验证 |</w:t>
      </w:r>
    </w:p>
    <w:p>
      <w:r>
        <w:t>| FR-18 | 处理过期邮件 | 否 | 是 | 是 | 处理动作明确 |</w:t>
      </w:r>
    </w:p>
    <w:p>
      <w:r>
        <w:t>| FR-19 | 启动备份 | 否 | 是 | 是 | 备份操作可验证 |</w:t>
      </w:r>
    </w:p>
    <w:p>
      <w:r>
        <w:t>| FR-20 | 管理备份任务 | 否 | 是 | 是 | 任务管理完整 |</w:t>
      </w:r>
    </w:p>
    <w:p>
      <w:r>
        <w:t>| FR-21 | 恢复邮件数据 | 否 | 是 | 是 | 恢复过程可验证 |</w:t>
      </w:r>
    </w:p>
    <w:p>
      <w:r>
        <w:t>| FR-22 | 时间点还原 | 否 | 是 | 是 | 还原点明确 |</w:t>
      </w:r>
    </w:p>
    <w:p>
      <w:r>
        <w:t>| FR-23/29 | 备份日志管理 | 否 | 是 | 是 | 日志操作完整 |</w:t>
      </w:r>
    </w:p>
    <w:p>
      <w:r>
        <w:t>| FR-24/30 | 恢复记录管理 | 否 | 是 | 是 | 记录管理完整 |</w:t>
      </w:r>
    </w:p>
    <w:p>
      <w:r>
        <w:t>| FR-25/31 | 归档策略管理 | 否 | 是 | 是 | 策略CRUD完整 |</w:t>
      </w:r>
    </w:p>
    <w:p>
      <w:r>
        <w:t>| FR-26 | 共享账户管理 | 否 | 是 | 是 | 账户操作明确 |</w:t>
      </w:r>
    </w:p>
    <w:p>
      <w:r>
        <w:t>| FR-27/28 | 邮箱账户管理 | 否 | 是 | 是 | 账户CRUD完整 |</w:t>
      </w:r>
    </w:p>
    <w:p>
      <w:r>
        <w:t>| FR-32 | 查看归档记录 | 否 | 是 | 是 | 记录查询明确 |</w:t>
      </w:r>
    </w:p>
    <w:p/>
    <w:p>
      <w:r>
        <w:t>### 四、评估总结</w:t>
      </w:r>
    </w:p>
    <w:p>
      <w:r>
        <w:t>1. 数据实体：共11个核心数据实体</w:t>
      </w:r>
    </w:p>
    <w:p>
      <w:r>
        <w:t>2. 功能需求：</w:t>
      </w:r>
    </w:p>
    <w:p>
      <w:r>
        <w:t xml:space="preserve">   - 原始功能需求：32条</w:t>
      </w:r>
    </w:p>
    <w:p>
      <w:r>
        <w:t xml:space="preserve">   - 合并后功能需求：26条</w:t>
      </w:r>
    </w:p>
    <w:p>
      <w:r>
        <w:t xml:space="preserve">   - 幻觉需求：0条（所有功能都与核心数据实体关联）</w:t>
      </w:r>
    </w:p>
    <w:p>
      <w:r>
        <w:t xml:space="preserve">   - 完整引用需求：26条（所有功能输入输出都在系统范围内定义）</w:t>
      </w:r>
    </w:p>
    <w:p>
      <w:r>
        <w:t xml:space="preserve">   - 可测试需求：26条（所有功能都有明确的可验证路径）</w:t>
      </w:r>
    </w:p>
    <w:p/>
    <w:p>
      <w:r>
        <w:t>### 五、特别说明</w:t>
      </w:r>
    </w:p>
    <w:p>
      <w:r>
        <w:t>1. 本系统需求文档结构完整，所有功能都围绕邮件管理核心业务展开，未发现脱离核心架构的"幻觉需求"</w:t>
      </w:r>
    </w:p>
    <w:p>
      <w:r>
        <w:t>2. 文档对接口和数据实体的定义非常清晰，使得所有功能都能找到对应的数据操作对象</w:t>
      </w:r>
    </w:p>
    <w:p>
      <w:r>
        <w:t>3. 测试性方面，由于每个功能都明确定义了输入条件和预期输出，具备完整的可测试基础</w:t>
      </w:r>
    </w:p>
    <w:p>
      <w:r>
        <w:t>4. 唯一可改进点是部分功能可以进一步合并（如各种CRUD操作），但当前分类方式也具备合理性</w:t>
      </w:r>
    </w:p>
    <w:p/>
    <w:p>
      <w:r>
        <w:t>这份需求文档整体质量较高，功能需求的组织和定义方式符合软件工程规范，具备良好的可实施性。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