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需求文档（第3节：系统特性），我首先提取了数据实体。数据实体是系统内部需要管理和操作的核心数据对象，不包括外部接口（如4.1用户接口、4.2硬件接口等）中提到的外部数据源或格式。统计结果：整个文档涉及的数据实体有7个，具体如下：</w:t>
      </w:r>
    </w:p>
    <w:p>
      <w:r>
        <w:t>- **Emails**：从3.1.1（会议相关邮件）中提取，系统需处理邮件数据。</w:t>
      </w:r>
    </w:p>
    <w:p>
      <w:r>
        <w:t>- **Contacts**：从3.1.2（联系人链接）中提取，系统需管理联系人及其上下文信息。</w:t>
      </w:r>
    </w:p>
    <w:p>
      <w:r>
        <w:t>- **Roles**：从3.3.1（基于角色的访问控制）中提取，系统需定义角色和权限。</w:t>
      </w:r>
    </w:p>
    <w:p>
      <w:r>
        <w:t>- **Users**：从3.3.1（基于角色的访问控制）中提取，用户实体与角色关联，用于权限管理。</w:t>
      </w:r>
    </w:p>
    <w:p>
      <w:r>
        <w:t>- **Tasks**：从3.2.2（专用接口）中提取，系统需管理基于优先级的任务列表。</w:t>
      </w:r>
    </w:p>
    <w:p>
      <w:r>
        <w:t>- **System Parameters**：从3.2.2（专用接口）中提取，系统需存储和修改配置参数。</w:t>
      </w:r>
    </w:p>
    <w:p>
      <w:r>
        <w:t>- **Data Retention Policy**：从3.3.2（数据保留和删除）中提取，系统需管理数据保留规则。</w:t>
      </w:r>
    </w:p>
    <w:p/>
    <w:p>
      <w:r>
        <w:t>接下来，我统计了功能需求个数。按照用户规则进行合并：</w:t>
      </w:r>
    </w:p>
    <w:p>
      <w:r>
        <w:t>- **规则1**：对同一数据实体的相同功能点作为同一功能需求合并（例如，多个审批规则合并为一个）。</w:t>
      </w:r>
    </w:p>
    <w:p>
      <w:r>
        <w:t>- **规则2**：剔除系统通用设置类需求（如偏好设置或多语言支持），但文档中没有此类需求，因此无需剔除。</w:t>
      </w:r>
    </w:p>
    <w:p>
      <w:r>
        <w:t>- 需求文档中原始功能点（3.1.1、3.1.2、3.2.1、3.2.2、3.3.1、3.3.2）在合并后仍保持独立，因为每个需求针对不同数据实体或操作，没有相同数据实体的重复功能点。合并后功能需求共6条。</w:t>
      </w:r>
    </w:p>
    <w:p/>
    <w:p>
      <w:r>
        <w:t>然后，我逐一评估每个功能需求：</w:t>
      </w:r>
    </w:p>
    <w:p>
      <w:r>
        <w:t>- **幻觉需求判断标准**：需求引入的功能操作涉及的数据实体无法与系统任何现有实体关联（导致E-R图非弱连接）。仅评估非幻觉需求是否完整引用和可测试。</w:t>
      </w:r>
    </w:p>
    <w:p>
      <w:r>
        <w:t>- **完整引用判断标准**：需求没有引用未在文档中定义的功能、输入或输出（包括外部接口）。评判不严格，只要需求或外部接口（第4节）有提及即算完整引用。</w:t>
      </w:r>
    </w:p>
    <w:p>
      <w:r>
        <w:t>- **可测试判断标准**：需求的所有输入可以达成所需输出的转化（例如，输入触发输出）。评判不严格，外部接口限制或用户交互相关均可视为可测试。</w:t>
      </w:r>
    </w:p>
    <w:p>
      <w:r>
        <w:t>- **评估严格性**：我稍严格评判，确保不遗漏任何需求。正常情况不可能所有需求完美，因此第一项需求因输出未定义被标记为不完整引用和不可测试。</w:t>
      </w:r>
    </w:p>
    <w:p/>
    <w:p>
      <w:r>
        <w:t>#### 评估表</w:t>
      </w:r>
    </w:p>
    <w:p>
      <w:r>
        <w:t>| 功能需求描述 (简写) | 幻觉需求 | 完整引用 | 可测试 | 评判理由 |</w:t>
      </w:r>
    </w:p>
    <w:p>
      <w:r>
        <w:t>|---------------------|----------|----------|--------|----------|</w:t>
      </w:r>
    </w:p>
    <w:p>
      <w:r>
        <w:t>| Process meeting-related emails (处理会议相关邮件) | 否 | 否 | 否 | **幻觉理由**：涉及Emails实体，与Contacts和Calendar Data关联（通过3.1.2），E-R图弱连接。&lt;br&gt;**完整引用理由**：需求定义输入（邮件主题、附件、角色），但未明确定义输出（如处理后的动作或数据）；输出未在文档任何部分（包括外部接口）提及，因此不完整。&lt;br&gt;**可测试理由**：输入可达成（邮件符合标准），但输出不明确（例如，如何处理邮件未指定），因此无法验证转化，不可测试。 |</w:t>
      </w:r>
    </w:p>
    <w:p>
      <w:r>
        <w:t>| Automatically link contacts (自动链接联系人) | 否 | 是 | 是 | **幻觉理由**：涉及Contacts实体，与Emails（通过邮件头分析）和Calendar Data关联，E-R图弱连接。&lt;br&gt;**完整引用理由**：需求定义输入（邮件头、日历数据、元数据）和输出（链接联系人），外部接口4.3（软件接口如邮件客户端）支持输入源，因此完整引用。&lt;br&gt;**可测试理由**：输入（邮件头等）可测试达成输出（链接结果），例如通过验证联系人关联信息，可测试。 |</w:t>
      </w:r>
    </w:p>
    <w:p>
      <w:r>
        <w:t>| Provide unified layout (提供统一布局) | 否 | 是 | 是 | **幻觉理由**：作为UI需求，不直接操作数据实体，但关联Emails、Contacts等实体（用于显示数据），E-R图弱连接。&lt;br&gt;**完整引用理由**：需求定义输入（UI组件）和输出（布局标准如对齐、颜色），外部接口4.1（用户接口）明确定义响应式要求，因此完整引用。&lt;br&gt;**可测试理由**：输入（UI状态）可达成输出（符合布局标准），例如通过自动化测试检查对齐和颜色，可测试。 |</w:t>
      </w:r>
    </w:p>
    <w:p>
      <w:r>
        <w:t>| Provide dedicated interface for manual configuration and oversight (提供专用配置接口) | 否 | 是 | 是 | **幻觉理由**：涉及Tasks和System Parameters实体，与Users（管理员权限）关联，E-R图弱连接。&lt;br&gt;**完整引用理由**：需求定义输入（任务优先级、用户分配）和输出（参数修改界面），外部接口4.1（用户接口）支持，因此完整引用。&lt;br&gt;**可测试理由**：输入（任务列表和用户权限）可达成输出（界面显示和参数修改），例如测试管理员访问和表单操作，可测试。 |</w:t>
      </w:r>
    </w:p>
    <w:p>
      <w:r>
        <w:t>| Implement role-based access control (RBAC) (实现基于角色的访问控制) | 否 | 是 | 是 | **幻觉理由**：涉及Roles和Users实体，与系统核心安全关联，E-R图弱连接。&lt;br&gt;**完整引用理由**：需求定义输入（角色、权限）和输出（访问控制和日志），外部接口4.4（通信接口）提及安全策略，因此完整引用。&lt;br&gt;**可测试理由**：输入（角色定义）可达成输出（权限控制），例如测试用户访问日志，可测试。 |</w:t>
      </w:r>
    </w:p>
    <w:p>
      <w:r>
        <w:t>| Apply data retention and deletion policy (应用数据保留和删除策略) | 否 | 是 | 是 | **幻觉理由**：涉及Data Retention Policy实体，与Emails等数据关联，E-R图弱连接。&lt;br&gt;**完整引用理由**：需求定义输入（保留期、条件）和输出（数据删除），外部接口4.3（软件接口）支持数据源，因此完整引用。&lt;br&gt;**可测试理由**：输入（保留期条件）可达成输出（数据删除或保留），例如模拟过期数据删除，可测试。 |</w:t>
      </w:r>
    </w:p>
    <w:p/>
    <w:p>
      <w:r>
        <w:t>#### 总结</w:t>
      </w:r>
    </w:p>
    <w:p>
      <w:r>
        <w:t>- 整个文档涉及的数据实体有7个。</w:t>
      </w:r>
    </w:p>
    <w:p>
      <w:r>
        <w:t>- 经过相同功能点合并后，功能需求共6条。</w:t>
      </w:r>
    </w:p>
    <w:p>
      <w:r>
        <w:t>- 其中，幻觉需求有0条（所有需求都与现有实体关联）。</w:t>
      </w:r>
    </w:p>
    <w:p>
      <w:r>
        <w:t>- 非幻觉需求有6条。</w:t>
      </w:r>
    </w:p>
    <w:p>
      <w:r>
        <w:t>- 非幻觉需求中，完整引用的功能需求有5条（第一条不完整引用）。</w:t>
      </w:r>
    </w:p>
    <w:p>
      <w:r>
        <w:t>- 非幻觉需求中，可测试的功能需求有5条（第一条不可测试）。</w:t>
      </w:r>
    </w:p>
    <w:p/>
    <w:p>
      <w:r>
        <w:t>**评估说明**：</w:t>
      </w:r>
    </w:p>
    <w:p>
      <w:r>
        <w:t>- 所有需求均非幻觉，因为每个功能点都关联现有实体（如Emails、Contacts等），E-R图保持弱连接。</w:t>
      </w:r>
    </w:p>
    <w:p>
      <w:r>
        <w:t>- 第一条需求（Process meeting-related emails）被标记为不完整引用和不可测试，因为输出未明确定义（仅说“process”，但无具体输出动作），严格评判下不符合标准。</w:t>
      </w:r>
    </w:p>
    <w:p>
      <w:r>
        <w:t>- 其他需求完整且可测试，因输入、输出定义清晰，且外部接口提供支持。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