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#### 数据实体统计</w:t>
      </w:r>
    </w:p>
    <w:p>
      <w:r>
        <w:t>1. 资产（Assets）</w:t>
      </w:r>
    </w:p>
    <w:p>
      <w:r>
        <w:t>2. 资产类型（Asset Types）</w:t>
      </w:r>
    </w:p>
    <w:p>
      <w:r>
        <w:t>3. 部门（Departments）</w:t>
      </w:r>
    </w:p>
    <w:p>
      <w:r>
        <w:t>4. 个人（Individuals）</w:t>
      </w:r>
    </w:p>
    <w:p>
      <w:r>
        <w:t>5. 维护任务（Maintenance Tasks）</w:t>
      </w:r>
    </w:p>
    <w:p>
      <w:r>
        <w:t>6. 耗材（Consumables）</w:t>
      </w:r>
    </w:p>
    <w:p>
      <w:r>
        <w:t>7. 共享资源（Shared Resources）</w:t>
      </w:r>
    </w:p>
    <w:p>
      <w:r>
        <w:t>8. 警报（Alerts）</w:t>
      </w:r>
    </w:p>
    <w:p>
      <w:r>
        <w:t>9. 用户（Users）</w:t>
      </w:r>
    </w:p>
    <w:p>
      <w:r>
        <w:t>10. 角色（Roles）</w:t>
      </w:r>
    </w:p>
    <w:p/>
    <w:p>
      <w:r>
        <w:t>#### 功能需求归类统计</w:t>
      </w:r>
    </w:p>
    <w:p>
      <w:r>
        <w:t xml:space="preserve">1. **ASSET-TRACK-001, ASSET-TRACK-002, ASSET-TRACK-003, ASSET-TRACK-004**：合并为 *资产跟踪与管理*  </w:t>
      </w:r>
    </w:p>
    <w:p>
      <w:r>
        <w:t xml:space="preserve">2. **ASSET-OFFLINE-001, ASSET-OFFLINE-002, ASSET-OFFLINE-003, ASSET-OFFLINE-004**：合并为 *离线数据同步*  </w:t>
      </w:r>
    </w:p>
    <w:p>
      <w:r>
        <w:t xml:space="preserve">3. **ASSET-CONSUM-001, ASSET-CONSUM-002, ASSET-CONSUM-003**：合并为 *耗材管理*  </w:t>
      </w:r>
    </w:p>
    <w:p>
      <w:r>
        <w:t xml:space="preserve">4. **ASSET-ALERT-001, ASSET-ALERT-002, ASSET-ALERT-003**：合并为 *警报管理*  </w:t>
      </w:r>
    </w:p>
    <w:p>
      <w:r>
        <w:t xml:space="preserve">5. **ASSET-BOOKING-001, ASSET-BOOKING-002**：合并为 *共享资源预订*  </w:t>
      </w:r>
    </w:p>
    <w:p/>
    <w:p>
      <w:r>
        <w:t>#### 功能需求评估</w:t>
      </w:r>
    </w:p>
    <w:p/>
    <w:p>
      <w:r>
        <w:t>| 功能需求          | 幻觉需求 | 完整引用 | 可测试 | 评判理由 |</w:t>
      </w:r>
    </w:p>
    <w:p>
      <w:r>
        <w:t>|-------------------|----------|----------|--------|----------|</w:t>
      </w:r>
    </w:p>
    <w:p>
      <w:r>
        <w:t>| 资产跟踪与管理    | 否       | 是       | 是     | 涉及核心实体（资产、部门、个人），功能完整且可测试。 |</w:t>
      </w:r>
    </w:p>
    <w:p>
      <w:r>
        <w:t>| 离线数据同步      | 否       | 是       | 是     | 功能完整，输入（离线数据）和输出（同步结果）明确。 |</w:t>
      </w:r>
    </w:p>
    <w:p>
      <w:r>
        <w:t>| 耗材管理          | 否       | 是       | 是     | 涉及耗材实体，功能完整且可测试（库存阈值、过期提醒）。 |</w:t>
      </w:r>
    </w:p>
    <w:p>
      <w:r>
        <w:t>| 警报管理          | 否       | 是       | 是     | 涉及警报实体，功能完整且可测试（阈值配置、通知发送）。 |</w:t>
      </w:r>
    </w:p>
    <w:p>
      <w:r>
        <w:t>| 共享资源预订      | 否       | 是       | 是     | 涉及共享资源实体，功能完整且可测试（日历同步、防冲突）。 |</w:t>
      </w:r>
    </w:p>
    <w:p/>
    <w:p>
      <w:r>
        <w:t>#### 总结</w:t>
      </w:r>
    </w:p>
    <w:p>
      <w:r>
        <w:t xml:space="preserve">经过相同功能点合并后，功能需求共 **5条**，其中：  </w:t>
      </w:r>
    </w:p>
    <w:p>
      <w:r>
        <w:t xml:space="preserve">- 幻觉需求有 **0条**。  </w:t>
      </w:r>
    </w:p>
    <w:p>
      <w:r>
        <w:t xml:space="preserve">- 非幻觉需求有 **5条**。  </w:t>
      </w:r>
    </w:p>
    <w:p>
      <w:r>
        <w:t xml:space="preserve">- 非幻觉需求中完整引用的功能需求有 **5条**。  </w:t>
      </w:r>
    </w:p>
    <w:p>
      <w:r>
        <w:t xml:space="preserve">- 非幻觉需求且完整引用的需求中可操作的功能需求有 **5条**。  </w:t>
      </w:r>
    </w:p>
    <w:p>
      <w:r>
        <w:t xml:space="preserve">整个文档涉及的数据实体有 **10个**。  </w:t>
      </w:r>
    </w:p>
    <w:p/>
    <w:p>
      <w:r>
        <w:t>### 补充说明</w:t>
      </w:r>
    </w:p>
    <w:p>
      <w:r>
        <w:t xml:space="preserve">1. **无幻觉需求**：所有功能需求均与核心数据实体（如资产、耗材、共享资源等）直接关联，未引入孤立功能。  </w:t>
      </w:r>
    </w:p>
    <w:p>
      <w:r>
        <w:t xml:space="preserve">2. **完整引用**：所有功能需求的输入、输出或依赖关系均能在文档中找到定义（如资产类型、警报阈值、同步逻辑等）。  </w:t>
      </w:r>
    </w:p>
    <w:p>
      <w:r>
        <w:t xml:space="preserve">3. **可测试性**：功能需求均包含明确的输入条件和输出结果（如“同步冲突检测”“库存预警触发”），测试用例可设计。  </w:t>
      </w:r>
    </w:p>
    <w:p>
      <w:r>
        <w:t xml:space="preserve">4. **外部接口**：如日历集成（CON-I-001）和API（CON-I-002）虽在约束中提到，但未被统计为数据实体，因其属于外部系统交互。  </w:t>
      </w:r>
    </w:p>
    <w:p/>
    <w:p>
      <w:r>
        <w:t>如需进一步细化（如拆分“资产跟踪”的子功能），请告知。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