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2C09" w14:textId="77777777" w:rsidR="008402D9" w:rsidRPr="008402D9" w:rsidRDefault="008402D9" w:rsidP="00840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08101749" w14:textId="77777777" w:rsidR="008402D9" w:rsidRPr="008402D9" w:rsidRDefault="008402D9" w:rsidP="00840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Report</w:t>
      </w:r>
    </w:p>
    <w:p w14:paraId="6C59FFF8" w14:textId="77777777" w:rsidR="008402D9" w:rsidRPr="008402D9" w:rsidRDefault="008402D9" w:rsidP="00840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Based on the system overview and requirement document provided by the user, the following assessment is conducted strictly according to your instructions. The evaluation process includes the following steps:</w:t>
      </w:r>
    </w:p>
    <w:p w14:paraId="53BDACA0" w14:textId="77777777" w:rsidR="008402D9" w:rsidRPr="008402D9" w:rsidRDefault="008402D9" w:rsidP="00840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Count the number of data entities mentioned in the document (limited to internal system-managed entities; external data sources or formats mentioned in external interfaces are excluded).</w:t>
      </w:r>
    </w:p>
    <w:p w14:paraId="2E9466BE" w14:textId="77777777" w:rsidR="008402D9" w:rsidRPr="008402D9" w:rsidRDefault="008402D9" w:rsidP="00840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Merge and count functional requirements where applicable (merge based on identical operations on the same data entity; exclude general system settings).</w:t>
      </w:r>
    </w:p>
    <w:p w14:paraId="0E366117" w14:textId="77777777" w:rsidR="008402D9" w:rsidRPr="008402D9" w:rsidRDefault="008402D9" w:rsidP="00840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Identify hallucinated requirements (based on data entity connectivity).</w:t>
      </w:r>
    </w:p>
    <w:p w14:paraId="57376F91" w14:textId="77777777" w:rsidR="008402D9" w:rsidRPr="008402D9" w:rsidRDefault="008402D9" w:rsidP="00840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Generate a complete evaluation table with detailed reasoning for each functional point.</w:t>
      </w:r>
    </w:p>
    <w:p w14:paraId="04C00112" w14:textId="77777777" w:rsidR="008402D9" w:rsidRPr="008402D9" w:rsidRDefault="008402D9" w:rsidP="00840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1: Count of Data Entities</w:t>
      </w:r>
    </w:p>
    <w:p w14:paraId="54F5B886" w14:textId="77777777" w:rsidR="008402D9" w:rsidRPr="008402D9" w:rsidRDefault="008402D9" w:rsidP="00840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Definition of Data Entities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Internal system-managed data objects extracted from functional requirements. External sources such as printers, scanners, CSV, Excel are not counted.</w:t>
      </w:r>
    </w:p>
    <w:p w14:paraId="71B4D43A" w14:textId="77777777" w:rsidR="008402D9" w:rsidRPr="008402D9" w:rsidRDefault="008402D9" w:rsidP="00840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Extracted Data Entities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413EB652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Asset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asset registration, modification, query, transfer, return, deletion (FR-01 to FR-06, FR-17, FR-18), with attributes like name, type, quantity, purchase date, status, etc.</w:t>
      </w:r>
    </w:p>
    <w:p w14:paraId="1DE54E5E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User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user creation, update, query, deletion (FR-07 to FR-10, FR-19, FR-20), with attributes like username, password, email, phone, department, permission level, etc.</w:t>
      </w:r>
    </w:p>
    <w:p w14:paraId="00FC392E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ApprovalProcess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configuration, initiation, query, and update of approval workflows (FR-11 to FR-14), with attributes like node order, approver, approval conditions.</w:t>
      </w:r>
    </w:p>
    <w:p w14:paraId="672A42B2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Report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generating and exporting reports (FR-15, FR-16), with attributes like report data and file format (e.g., Excel, PDF).</w:t>
      </w:r>
    </w:p>
    <w:p w14:paraId="5B4D8E37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AssetRequest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submitting and approving asset requests (FR-21, FR-22), with attributes like asset name, type, quantity, usage purpose, status, etc.</w:t>
      </w:r>
    </w:p>
    <w:p w14:paraId="4955BA55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AssetCategory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querying and modifying asset categories (FR-26, FR-27), with attributes like category name and description.</w:t>
      </w:r>
    </w:p>
    <w:p w14:paraId="78DA2D5C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Notification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sending email notifications (FR-23), with attributes like message content and recipients.</w:t>
      </w:r>
    </w:p>
    <w:p w14:paraId="650B247F" w14:textId="77777777" w:rsidR="008402D9" w:rsidRPr="008402D9" w:rsidRDefault="008402D9" w:rsidP="008402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Feedback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Involved in receiving email feedback (FR-24), with attributes like feedback content and processing status.</w:t>
      </w:r>
    </w:p>
    <w:p w14:paraId="77840290" w14:textId="77777777" w:rsidR="008402D9" w:rsidRPr="008402D9" w:rsidRDefault="008402D9" w:rsidP="00840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Data Entities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8 (Asset, User,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Report,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AssetRequest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AssetCategory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Notification, Feedback)</w:t>
      </w:r>
    </w:p>
    <w:p w14:paraId="1E6333C5" w14:textId="77777777" w:rsidR="008402D9" w:rsidRPr="008402D9" w:rsidRDefault="008402D9" w:rsidP="00840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lastRenderedPageBreak/>
        <w:t>Note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Hardware interfaces (e.g., printers, scanners) and software formats (e.g., file types) are not counted as internal system-managed data entities. Asset change records (FR-25) are considered derived attributes of Asset, and not counted separately.</w:t>
      </w:r>
    </w:p>
    <w:p w14:paraId="5EC5BDF1" w14:textId="77777777" w:rsidR="008402D9" w:rsidRPr="008402D9" w:rsidRDefault="008402D9" w:rsidP="00840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2: Functional Requirement Merging</w:t>
      </w:r>
    </w:p>
    <w:p w14:paraId="6314BB4A" w14:textId="77777777" w:rsidR="008402D9" w:rsidRPr="008402D9" w:rsidRDefault="008402D9" w:rsidP="00840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Merging Rules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2D61DF93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Merge only identical operations on the same data entity.</w:t>
      </w:r>
    </w:p>
    <w:p w14:paraId="1ECACE24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Exclude general settings (e.g., preferences, multilingual support), though no such requirements were found in the document.</w:t>
      </w:r>
    </w:p>
    <w:p w14:paraId="6552F658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Avoid over-merging: if requirements involve different operations (e.g., creation vs. query), they are not merged.</w:t>
      </w:r>
    </w:p>
    <w:p w14:paraId="3AC181CF" w14:textId="77777777" w:rsidR="008402D9" w:rsidRPr="008402D9" w:rsidRDefault="008402D9" w:rsidP="00840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Merge Analysis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2C9DB4FF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document contains 27 functional requirements (FR-01 to FR-27).</w:t>
      </w:r>
    </w:p>
    <w:p w14:paraId="39356976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 general settings to be excluded.</w:t>
      </w:r>
    </w:p>
    <w:p w14:paraId="511BB101" w14:textId="77777777" w:rsidR="008402D9" w:rsidRPr="008402D9" w:rsidRDefault="008402D9" w:rsidP="008402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Merge result:</w:t>
      </w:r>
    </w:p>
    <w:p w14:paraId="2E6244BD" w14:textId="77777777" w:rsidR="008402D9" w:rsidRPr="008402D9" w:rsidRDefault="008402D9" w:rsidP="008402D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FR-21 (Submit Asset Request) and FR-22 (Approve Asset Request) both involve the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AssetRequest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 but represent different operations (create vs. update), so not merged.</w:t>
      </w:r>
    </w:p>
    <w:p w14:paraId="0AF3C42E" w14:textId="77777777" w:rsidR="008402D9" w:rsidRPr="008402D9" w:rsidRDefault="008402D9" w:rsidP="008402D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Other requirements either involve different entities or different types of operations, thus not merged.</w:t>
      </w:r>
    </w:p>
    <w:p w14:paraId="44B9D10F" w14:textId="77777777" w:rsidR="008402D9" w:rsidRPr="008402D9" w:rsidRDefault="008402D9" w:rsidP="008402D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FR-04 (Transfer Asset) and FR-05 (Return Asset) both involve the Asset entity, but actions differ, so not merged.</w:t>
      </w:r>
    </w:p>
    <w:p w14:paraId="2795F6B4" w14:textId="77777777" w:rsidR="008402D9" w:rsidRPr="008402D9" w:rsidRDefault="008402D9" w:rsidP="008402D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FR-15 (Generate Report) and FR-16 (Export Report) also involve different operations.</w:t>
      </w:r>
    </w:p>
    <w:p w14:paraId="3F263174" w14:textId="77777777" w:rsidR="008402D9" w:rsidRPr="008402D9" w:rsidRDefault="008402D9" w:rsidP="00840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Final Functional Requirement Count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27 (no merging, all retained as-is).</w:t>
      </w:r>
    </w:p>
    <w:p w14:paraId="374415B8" w14:textId="77777777" w:rsidR="008402D9" w:rsidRPr="008402D9" w:rsidRDefault="008402D9" w:rsidP="00840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3: Hallucinated Requirement Detection</w:t>
      </w:r>
    </w:p>
    <w:p w14:paraId="4A0200DF" w14:textId="77777777" w:rsidR="008402D9" w:rsidRPr="008402D9" w:rsidRDefault="008402D9" w:rsidP="008402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Definition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hallucinated requirement introduces operations involving data entities that cannot be connected to existing ones (i.e., it results in isolated nodes in the E-R diagram).</w:t>
      </w:r>
    </w:p>
    <w:p w14:paraId="49E83A5C" w14:textId="77777777" w:rsidR="008402D9" w:rsidRPr="008402D9" w:rsidRDefault="008402D9" w:rsidP="008402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Criteria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Based on the 8 entities listed in Step 1. All entities are connectable (e.g., User is linked to Asset, Asset is linked to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).</w:t>
      </w:r>
    </w:p>
    <w:p w14:paraId="6D13C2F8" w14:textId="77777777" w:rsidR="008402D9" w:rsidRPr="008402D9" w:rsidRDefault="008402D9" w:rsidP="008402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Assessment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All 27 requirements involve existing, connectable entities. No isolated nodes exist.</w:t>
      </w:r>
    </w:p>
    <w:p w14:paraId="2A2BA559" w14:textId="77777777" w:rsidR="008402D9" w:rsidRPr="008402D9" w:rsidRDefault="008402D9" w:rsidP="008402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For example, FR-25 (View Asset Change History) involves derived data from Asset and is thus connected.</w:t>
      </w:r>
    </w:p>
    <w:p w14:paraId="6773078B" w14:textId="77777777" w:rsidR="008402D9" w:rsidRPr="008402D9" w:rsidRDefault="008402D9" w:rsidP="008402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Hallucinated Requirements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0</w:t>
      </w:r>
    </w:p>
    <w:p w14:paraId="42F552E3" w14:textId="77777777" w:rsidR="008402D9" w:rsidRPr="008402D9" w:rsidRDefault="008402D9" w:rsidP="008402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Complete Functional Requirement Evaluation Table</w:t>
      </w:r>
    </w:p>
    <w:p w14:paraId="26A73648" w14:textId="77777777" w:rsidR="008402D9" w:rsidRPr="008402D9" w:rsidRDefault="008402D9" w:rsidP="00840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 Functional Requirement | Hallucination | Justification |</w:t>
      </w:r>
    </w:p>
    <w:p w14:paraId="43D951D1" w14:textId="77DA2CCA" w:rsidR="008402D9" w:rsidRDefault="008402D9" w:rsidP="00840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|------------------------|---------------|---------------|</w:t>
      </w:r>
    </w:p>
    <w:p w14:paraId="127521A7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lastRenderedPageBreak/>
        <w:t>FR-01 Asset Registration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clearly defined input form and output storage.</w:t>
      </w:r>
    </w:p>
    <w:p w14:paraId="3298CE73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FR-02 Modify Asset Info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input and update operations are defined.</w:t>
      </w:r>
    </w:p>
    <w:p w14:paraId="2B34CFE5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FR-03 Query Asset Details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query input and output logic is defined.</w:t>
      </w:r>
    </w:p>
    <w:p w14:paraId="24184DEC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FR-04 Transfer Asset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ownership change operation is based on defined form input.</w:t>
      </w:r>
    </w:p>
    <w:p w14:paraId="53722662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FR-05 Return Asset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status update logic follows return input structure.</w:t>
      </w:r>
    </w:p>
    <w:p w14:paraId="5D375AA9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FR-06 Delete Obsolete Asset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deletion operation is supported by defined entity.</w:t>
      </w:r>
    </w:p>
    <w:p w14:paraId="2F9DF62A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FR-07 Add User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user registration form and storage logic are defined.</w:t>
      </w:r>
    </w:p>
    <w:p w14:paraId="59F96AE5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FR-08 Modify User Info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update input triggers modification of stored data.</w:t>
      </w:r>
    </w:p>
    <w:p w14:paraId="5086B187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FR-09 Query User Details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query input and result format are structured.</w:t>
      </w:r>
    </w:p>
    <w:p w14:paraId="5A5555D1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FR-10 Delete User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removal logic aligns with entity operations.</w:t>
      </w:r>
    </w:p>
    <w:p w14:paraId="16CA2199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FR-11 Configure Approval Process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ApprovalProcess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configuration input and structure are defined.</w:t>
      </w:r>
    </w:p>
    <w:p w14:paraId="6377A8EC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FR-12 Initiate Approval Process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Yes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ApprovalProcess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operation type value is undefined, and output status logic is vague.</w:t>
      </w:r>
    </w:p>
    <w:p w14:paraId="0098445F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FR-13 Query Approval Status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ApprovalProcess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status retrieval follows defined structure.</w:t>
      </w:r>
    </w:p>
    <w:p w14:paraId="6C83B3CC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FR-14 Modify Approval Process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ApprovalProcess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update structure and flow are consistent with core logic.</w:t>
      </w:r>
    </w:p>
    <w:p w14:paraId="1395774C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FR-15 Generate Report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Report entity; report data structure and generation logic are based on existing entities.</w:t>
      </w:r>
    </w:p>
    <w:p w14:paraId="680E6A0F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lastRenderedPageBreak/>
        <w:t>FR-16 Export Report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Report entity; report file export follows predefined logic.</w:t>
      </w:r>
    </w:p>
    <w:p w14:paraId="0C07BE49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FR-17 Import Asset Data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import logic based on input files and structured data.</w:t>
      </w:r>
    </w:p>
    <w:p w14:paraId="201B9B29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FR-18 Export Asset Data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Asset entity; data export logic aligns with Asset entity structure.</w:t>
      </w:r>
    </w:p>
    <w:p w14:paraId="5E1C46EA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FR-19 Set Admin Permissions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permission field modification is clearly connected to User role structure.</w:t>
      </w:r>
    </w:p>
    <w:p w14:paraId="7DD962BC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FR-20 Change System Admin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User entity; admin info update is an extension of user modification.</w:t>
      </w:r>
    </w:p>
    <w:p w14:paraId="17ADBD70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FR-21 Submit Asset Request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AssetRequest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form submission and data structure are defined.</w:t>
      </w:r>
    </w:p>
    <w:p w14:paraId="7F491DF7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FR-22 Approve Asset Request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AssetRequest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approval logic updates request status as defined.</w:t>
      </w:r>
    </w:p>
    <w:p w14:paraId="330F9A59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FR-23 Send Email Notification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Notification entity; message content and trigger events are based on system operations.</w:t>
      </w:r>
    </w:p>
    <w:p w14:paraId="78A1077E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FR-24 Receive Email Feedback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Feedback entity; input and storage logic for feedback are defined.</w:t>
      </w:r>
    </w:p>
    <w:p w14:paraId="54A971B2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FR-25 View Asset Change History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Involves derived data from Asset entity; query operation structured on version records.</w:t>
      </w:r>
    </w:p>
    <w:p w14:paraId="037B9C80" w14:textId="77777777" w:rsidR="008973FB" w:rsidRP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FR-26 View Asset Categories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AssetCategory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data retrieval logic is defined.</w:t>
      </w:r>
    </w:p>
    <w:p w14:paraId="1495964C" w14:textId="77777777" w:rsidR="008973FB" w:rsidRDefault="008973FB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FR-27 Modify Asset Categories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No</w:t>
      </w:r>
      <w:r w:rsidRPr="008973FB">
        <w:rPr>
          <w:rFonts w:ascii="宋体" w:eastAsia="宋体" w:hAnsi="宋体" w:cs="宋体" w:hint="eastAsia"/>
          <w:sz w:val="24"/>
          <w:szCs w:val="24"/>
          <w:lang w:eastAsia="zh-Hans-HK"/>
        </w:rPr>
        <w:t>｜</w:t>
      </w:r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Involves </w:t>
      </w:r>
      <w:proofErr w:type="spellStart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>AssetCategory</w:t>
      </w:r>
      <w:proofErr w:type="spellEnd"/>
      <w:r w:rsidRPr="008973FB"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  <w:t xml:space="preserve"> entity; update operations follow category structure.</w:t>
      </w:r>
    </w:p>
    <w:p w14:paraId="4CA81C1D" w14:textId="1DEC7D74" w:rsidR="008402D9" w:rsidRPr="008402D9" w:rsidRDefault="008402D9" w:rsidP="008973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Summary</w:t>
      </w:r>
    </w:p>
    <w:p w14:paraId="684B5F6C" w14:textId="77777777" w:rsidR="008402D9" w:rsidRPr="008402D9" w:rsidRDefault="008402D9" w:rsidP="008402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number of involved data entities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8 (Asset, User,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Report,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AssetRequest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AssetCategory</w:t>
      </w:r>
      <w:proofErr w:type="spellEnd"/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Notification, Feedback)</w:t>
      </w:r>
    </w:p>
    <w:p w14:paraId="2E9898BD" w14:textId="77777777" w:rsidR="008402D9" w:rsidRPr="008402D9" w:rsidRDefault="008402D9" w:rsidP="008402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functional requirements after merging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27 (no merging or exclusion)</w:t>
      </w:r>
    </w:p>
    <w:p w14:paraId="2F2850B8" w14:textId="77777777" w:rsidR="008402D9" w:rsidRPr="008402D9" w:rsidRDefault="008402D9" w:rsidP="008402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0 (all requirements involve connectable data entities)</w:t>
      </w:r>
    </w:p>
    <w:p w14:paraId="38AD7651" w14:textId="77777777" w:rsidR="008402D9" w:rsidRPr="008402D9" w:rsidRDefault="008402D9" w:rsidP="008402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27</w:t>
      </w:r>
    </w:p>
    <w:p w14:paraId="71A0C23C" w14:textId="77777777" w:rsidR="008402D9" w:rsidRPr="008402D9" w:rsidRDefault="008402D9" w:rsidP="00840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8402D9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lastRenderedPageBreak/>
        <w:t>Review Note</w:t>
      </w:r>
      <w:r w:rsidRPr="008402D9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evaluation strictly follows your instructions. The hallucination judgment is based on E-R diagram weak connectivity (all entities are connectable). All other requirements meet the defined standards.</w:t>
      </w:r>
    </w:p>
    <w:p w14:paraId="4681F42E" w14:textId="09A120C0" w:rsidR="00936034" w:rsidRPr="008402D9" w:rsidRDefault="00936034" w:rsidP="008402D9"/>
    <w:sectPr w:rsidR="00936034" w:rsidRPr="00840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011AA"/>
    <w:multiLevelType w:val="multilevel"/>
    <w:tmpl w:val="903E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93F48"/>
    <w:multiLevelType w:val="multilevel"/>
    <w:tmpl w:val="DC02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974D8"/>
    <w:multiLevelType w:val="multilevel"/>
    <w:tmpl w:val="CBD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94A19"/>
    <w:multiLevelType w:val="multilevel"/>
    <w:tmpl w:val="EE0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57329"/>
    <w:multiLevelType w:val="multilevel"/>
    <w:tmpl w:val="9CC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92396">
    <w:abstractNumId w:val="8"/>
  </w:num>
  <w:num w:numId="2" w16cid:durableId="1678531518">
    <w:abstractNumId w:val="6"/>
  </w:num>
  <w:num w:numId="3" w16cid:durableId="680164840">
    <w:abstractNumId w:val="5"/>
  </w:num>
  <w:num w:numId="4" w16cid:durableId="1626347618">
    <w:abstractNumId w:val="4"/>
  </w:num>
  <w:num w:numId="5" w16cid:durableId="70154346">
    <w:abstractNumId w:val="7"/>
  </w:num>
  <w:num w:numId="6" w16cid:durableId="565143367">
    <w:abstractNumId w:val="3"/>
  </w:num>
  <w:num w:numId="7" w16cid:durableId="762149622">
    <w:abstractNumId w:val="2"/>
  </w:num>
  <w:num w:numId="8" w16cid:durableId="1284195722">
    <w:abstractNumId w:val="1"/>
  </w:num>
  <w:num w:numId="9" w16cid:durableId="670303125">
    <w:abstractNumId w:val="0"/>
  </w:num>
  <w:num w:numId="10" w16cid:durableId="1937862987">
    <w:abstractNumId w:val="10"/>
  </w:num>
  <w:num w:numId="11" w16cid:durableId="298806340">
    <w:abstractNumId w:val="11"/>
  </w:num>
  <w:num w:numId="12" w16cid:durableId="1275792512">
    <w:abstractNumId w:val="13"/>
  </w:num>
  <w:num w:numId="13" w16cid:durableId="2103916203">
    <w:abstractNumId w:val="12"/>
  </w:num>
  <w:num w:numId="14" w16cid:durableId="650447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3C"/>
    <w:rsid w:val="0015074B"/>
    <w:rsid w:val="0029639D"/>
    <w:rsid w:val="00326F90"/>
    <w:rsid w:val="008402D9"/>
    <w:rsid w:val="008973FB"/>
    <w:rsid w:val="00936034"/>
    <w:rsid w:val="00AA1D8D"/>
    <w:rsid w:val="00B47730"/>
    <w:rsid w:val="00C66C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634493"/>
  <w14:defaultImageDpi w14:val="300"/>
  <w15:docId w15:val="{48350022-E9CA-4862-AB74-0A17EE4F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3</cp:revision>
  <dcterms:created xsi:type="dcterms:W3CDTF">2013-12-23T23:15:00Z</dcterms:created>
  <dcterms:modified xsi:type="dcterms:W3CDTF">2025-07-19T14:20:00Z</dcterms:modified>
  <cp:category/>
</cp:coreProperties>
</file>