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080519" w14:textId="77777777" w:rsidR="001037A6" w:rsidRPr="001037A6" w:rsidRDefault="001037A6" w:rsidP="001037A6">
      <w:p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LLM Automated Evaluation Results</w:t>
      </w:r>
    </w:p>
    <w:p w14:paraId="1DB8620E" w14:textId="77777777" w:rsidR="001037A6" w:rsidRPr="001037A6" w:rsidRDefault="001037A6" w:rsidP="001037A6">
      <w:pPr>
        <w:spacing w:before="100" w:beforeAutospacing="1" w:after="100" w:afterAutospacing="1" w:line="240" w:lineRule="auto"/>
        <w:outlineLvl w:val="2"/>
        <w:rPr>
          <w:rFonts w:ascii="Times New Roman" w:eastAsia="Times New Roman" w:hAnsi="Times New Roman" w:cs="Times New Roman"/>
          <w:b/>
          <w:bCs/>
          <w:sz w:val="27"/>
          <w:szCs w:val="27"/>
          <w:lang w:eastAsia="zh-Hans-HK"/>
        </w:rPr>
      </w:pPr>
      <w:r w:rsidRPr="001037A6">
        <w:rPr>
          <w:rFonts w:ascii="Times New Roman" w:eastAsia="Times New Roman" w:hAnsi="Times New Roman" w:cs="Times New Roman"/>
          <w:b/>
          <w:bCs/>
          <w:sz w:val="27"/>
          <w:szCs w:val="27"/>
          <w:lang w:eastAsia="zh-Hans-HK"/>
        </w:rPr>
        <w:t>Functional Requirements Evaluation Report</w:t>
      </w:r>
    </w:p>
    <w:p w14:paraId="459681FC" w14:textId="77777777" w:rsidR="001037A6" w:rsidRPr="001037A6" w:rsidRDefault="001037A6" w:rsidP="001037A6">
      <w:p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Below is the detailed evaluation of the functional requirements document for the Asset Management System. Based on user instructions, I performed the following steps:</w:t>
      </w:r>
    </w:p>
    <w:p w14:paraId="3A0584A7" w14:textId="77777777" w:rsidR="001037A6" w:rsidRPr="001037A6" w:rsidRDefault="001037A6" w:rsidP="001037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Identifying Data Entities</w:t>
      </w:r>
      <w:r w:rsidRPr="001037A6">
        <w:rPr>
          <w:rFonts w:ascii="Times New Roman" w:eastAsia="Times New Roman" w:hAnsi="Times New Roman" w:cs="Times New Roman"/>
          <w:sz w:val="24"/>
          <w:szCs w:val="24"/>
          <w:lang w:eastAsia="zh-Hans-HK"/>
        </w:rPr>
        <w:t>: Only data entities that need to be managed within the system are counted (based on input/output descriptions from the functional requirements), excluding external interface-related elements. Data entities are the core objects in the system (e.g., Asset, User), used for E-R diagram modeling.</w:t>
      </w:r>
    </w:p>
    <w:p w14:paraId="00BEC7EC" w14:textId="77777777" w:rsidR="001037A6" w:rsidRPr="001037A6" w:rsidRDefault="001037A6" w:rsidP="001037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Consolidating Functional Requirements</w:t>
      </w:r>
      <w:r w:rsidRPr="001037A6">
        <w:rPr>
          <w:rFonts w:ascii="Times New Roman" w:eastAsia="Times New Roman" w:hAnsi="Times New Roman" w:cs="Times New Roman"/>
          <w:sz w:val="24"/>
          <w:szCs w:val="24"/>
          <w:lang w:eastAsia="zh-Hans-HK"/>
        </w:rPr>
        <w:t>: According to rules, functional points involving the same data entity and purpose are merged (e.g., merging approval logic), and generic system setting requirements (e.g., preferences) are excluded. There are no generic settings or mergeable items in the document (each requirement targets a different entity or operation), so the number of functional requirements remains unchanged (8 items).</w:t>
      </w:r>
    </w:p>
    <w:p w14:paraId="320866A0" w14:textId="77777777" w:rsidR="001037A6" w:rsidRPr="001037A6" w:rsidRDefault="001037A6" w:rsidP="001037A6">
      <w:pPr>
        <w:numPr>
          <w:ilvl w:val="0"/>
          <w:numId w:val="10"/>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Identifying Hallucinated Requirements</w:t>
      </w:r>
      <w:r w:rsidRPr="001037A6">
        <w:rPr>
          <w:rFonts w:ascii="Times New Roman" w:eastAsia="Times New Roman" w:hAnsi="Times New Roman" w:cs="Times New Roman"/>
          <w:sz w:val="24"/>
          <w:szCs w:val="24"/>
          <w:lang w:eastAsia="zh-Hans-HK"/>
        </w:rPr>
        <w:t>: A hallucinated requirement is defined as one introducing a function that cannot be associated with any existing data entity, causing the E-R diagram to lose weak connectivity (i.e., disconnected entities). Evaluation is based on structural criteria (entity linkage).</w:t>
      </w:r>
    </w:p>
    <w:p w14:paraId="0755E351" w14:textId="77777777" w:rsidR="001037A6" w:rsidRPr="001037A6" w:rsidRDefault="001037A6" w:rsidP="001037A6">
      <w:p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Data Entity Identification Results</w:t>
      </w:r>
      <w:r w:rsidRPr="001037A6">
        <w:rPr>
          <w:rFonts w:ascii="Times New Roman" w:eastAsia="Times New Roman" w:hAnsi="Times New Roman" w:cs="Times New Roman"/>
          <w:sz w:val="24"/>
          <w:szCs w:val="24"/>
          <w:lang w:eastAsia="zh-Hans-HK"/>
        </w:rPr>
        <w:t>:</w:t>
      </w:r>
    </w:p>
    <w:p w14:paraId="04FE5B94" w14:textId="77777777" w:rsidR="001037A6" w:rsidRPr="001037A6" w:rsidRDefault="001037A6" w:rsidP="001037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Extracted from functional requirements, these are objects that require persistent management within the system, identified from input/output fields and descriptions:</w:t>
      </w:r>
    </w:p>
    <w:p w14:paraId="2D0C00FD" w14:textId="77777777" w:rsidR="001037A6" w:rsidRPr="001037A6" w:rsidRDefault="001037A6" w:rsidP="001037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Asset</w:t>
      </w:r>
      <w:r w:rsidRPr="001037A6">
        <w:rPr>
          <w:rFonts w:ascii="Times New Roman" w:eastAsia="Times New Roman" w:hAnsi="Times New Roman" w:cs="Times New Roman"/>
          <w:sz w:val="24"/>
          <w:szCs w:val="24"/>
          <w:lang w:eastAsia="zh-Hans-HK"/>
        </w:rPr>
        <w:t>: Defined by Asset Registration (input: Asset name, etc.).</w:t>
      </w:r>
    </w:p>
    <w:p w14:paraId="408EBF4B" w14:textId="77777777" w:rsidR="001037A6" w:rsidRPr="001037A6" w:rsidRDefault="001037A6" w:rsidP="001037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User</w:t>
      </w:r>
      <w:r w:rsidRPr="001037A6">
        <w:rPr>
          <w:rFonts w:ascii="Times New Roman" w:eastAsia="Times New Roman" w:hAnsi="Times New Roman" w:cs="Times New Roman"/>
          <w:sz w:val="24"/>
          <w:szCs w:val="24"/>
          <w:lang w:eastAsia="zh-Hans-HK"/>
        </w:rPr>
        <w:t>: Inferred from fields like User ID in requirements such as Usage Tracking and Transfer.</w:t>
      </w:r>
    </w:p>
    <w:p w14:paraId="3F4D661E" w14:textId="77777777" w:rsidR="001037A6" w:rsidRPr="001037A6" w:rsidRDefault="001037A6" w:rsidP="001037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Usage</w:t>
      </w:r>
      <w:r w:rsidRPr="001037A6">
        <w:rPr>
          <w:rFonts w:ascii="Times New Roman" w:eastAsia="Times New Roman" w:hAnsi="Times New Roman" w:cs="Times New Roman"/>
          <w:sz w:val="24"/>
          <w:szCs w:val="24"/>
          <w:lang w:eastAsia="zh-Hans-HK"/>
        </w:rPr>
        <w:t>: Defined by Asset Usage Tracking (inputs: Asset ID, User ID, etc.).</w:t>
      </w:r>
    </w:p>
    <w:p w14:paraId="1753622B" w14:textId="77777777" w:rsidR="001037A6" w:rsidRPr="001037A6" w:rsidRDefault="001037A6" w:rsidP="001037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Transfer</w:t>
      </w:r>
      <w:r w:rsidRPr="001037A6">
        <w:rPr>
          <w:rFonts w:ascii="Times New Roman" w:eastAsia="Times New Roman" w:hAnsi="Times New Roman" w:cs="Times New Roman"/>
          <w:sz w:val="24"/>
          <w:szCs w:val="24"/>
          <w:lang w:eastAsia="zh-Hans-HK"/>
        </w:rPr>
        <w:t>: Defined by Asset Transfer (inputs: Source user ID, destination user ID, etc.).</w:t>
      </w:r>
    </w:p>
    <w:p w14:paraId="74E9DA38" w14:textId="77777777" w:rsidR="001037A6" w:rsidRPr="001037A6" w:rsidRDefault="001037A6" w:rsidP="001037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Return</w:t>
      </w:r>
      <w:r w:rsidRPr="001037A6">
        <w:rPr>
          <w:rFonts w:ascii="Times New Roman" w:eastAsia="Times New Roman" w:hAnsi="Times New Roman" w:cs="Times New Roman"/>
          <w:sz w:val="24"/>
          <w:szCs w:val="24"/>
          <w:lang w:eastAsia="zh-Hans-HK"/>
        </w:rPr>
        <w:t>: Defined by Asset Return (inputs: Asset ID, User ID, etc.).</w:t>
      </w:r>
    </w:p>
    <w:p w14:paraId="4A6584F0" w14:textId="77777777" w:rsidR="001037A6" w:rsidRPr="001037A6" w:rsidRDefault="001037A6" w:rsidP="001037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Permission</w:t>
      </w:r>
      <w:r w:rsidRPr="001037A6">
        <w:rPr>
          <w:rFonts w:ascii="Times New Roman" w:eastAsia="Times New Roman" w:hAnsi="Times New Roman" w:cs="Times New Roman"/>
          <w:sz w:val="24"/>
          <w:szCs w:val="24"/>
          <w:lang w:eastAsia="zh-Hans-HK"/>
        </w:rPr>
        <w:t>: Defined by Permission Allocation (inputs: User role, permissions).</w:t>
      </w:r>
    </w:p>
    <w:p w14:paraId="33A9C8ED" w14:textId="77777777" w:rsidR="001037A6" w:rsidRPr="001037A6" w:rsidRDefault="001037A6" w:rsidP="001037A6">
      <w:pPr>
        <w:numPr>
          <w:ilvl w:val="1"/>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Approval</w:t>
      </w:r>
      <w:r w:rsidRPr="001037A6">
        <w:rPr>
          <w:rFonts w:ascii="Times New Roman" w:eastAsia="Times New Roman" w:hAnsi="Times New Roman" w:cs="Times New Roman"/>
          <w:sz w:val="24"/>
          <w:szCs w:val="24"/>
          <w:lang w:eastAsia="zh-Hans-HK"/>
        </w:rPr>
        <w:t>: Defined by Approval Workflow (inputs: Request type, requester ID, etc.).</w:t>
      </w:r>
    </w:p>
    <w:p w14:paraId="138DE87E" w14:textId="77777777" w:rsidR="001037A6" w:rsidRPr="001037A6" w:rsidRDefault="001037A6" w:rsidP="001037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External interfaces (e.g., Database Interface) do not introduce new entities; they are only used for storage or interaction.</w:t>
      </w:r>
    </w:p>
    <w:p w14:paraId="461CECAF" w14:textId="77777777" w:rsidR="001037A6" w:rsidRPr="001037A6" w:rsidRDefault="001037A6" w:rsidP="001037A6">
      <w:pPr>
        <w:numPr>
          <w:ilvl w:val="0"/>
          <w:numId w:val="11"/>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Total number of data entities: 7</w:t>
      </w:r>
      <w:r w:rsidRPr="001037A6">
        <w:rPr>
          <w:rFonts w:ascii="Times New Roman" w:eastAsia="Times New Roman" w:hAnsi="Times New Roman" w:cs="Times New Roman"/>
          <w:sz w:val="24"/>
          <w:szCs w:val="24"/>
          <w:lang w:eastAsia="zh-Hans-HK"/>
        </w:rPr>
        <w:t>.</w:t>
      </w:r>
    </w:p>
    <w:p w14:paraId="5EB0D747" w14:textId="77777777" w:rsidR="001037A6" w:rsidRPr="001037A6" w:rsidRDefault="001037A6" w:rsidP="001037A6">
      <w:p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Functional Requirements Consolidation Statistics</w:t>
      </w:r>
      <w:r w:rsidRPr="001037A6">
        <w:rPr>
          <w:rFonts w:ascii="Times New Roman" w:eastAsia="Times New Roman" w:hAnsi="Times New Roman" w:cs="Times New Roman"/>
          <w:sz w:val="24"/>
          <w:szCs w:val="24"/>
          <w:lang w:eastAsia="zh-Hans-HK"/>
        </w:rPr>
        <w:t>:</w:t>
      </w:r>
    </w:p>
    <w:p w14:paraId="413FB99A" w14:textId="77777777" w:rsidR="001037A6" w:rsidRPr="001037A6" w:rsidRDefault="001037A6" w:rsidP="001037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Original functional requirements: 8 (2.1 to 2.8).</w:t>
      </w:r>
    </w:p>
    <w:p w14:paraId="44C0179F" w14:textId="77777777" w:rsidR="001037A6" w:rsidRPr="001037A6" w:rsidRDefault="001037A6" w:rsidP="001037A6">
      <w:pPr>
        <w:numPr>
          <w:ilvl w:val="0"/>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Consolidation rules applied:</w:t>
      </w:r>
    </w:p>
    <w:p w14:paraId="1856FDF7" w14:textId="77777777" w:rsidR="001037A6" w:rsidRPr="001037A6" w:rsidRDefault="001037A6" w:rsidP="001037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lastRenderedPageBreak/>
        <w:t>No identical functional points on the same data entity (e.g., Asset Transfer and Asset Return both involve Asset updates, but with different actions: ownership transfer vs. availability update).</w:t>
      </w:r>
    </w:p>
    <w:p w14:paraId="5C599FFB" w14:textId="77777777" w:rsidR="001037A6" w:rsidRPr="001037A6" w:rsidRDefault="001037A6" w:rsidP="001037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No generic system setting requirements (e.g., preferences).</w:t>
      </w:r>
    </w:p>
    <w:p w14:paraId="755B4350" w14:textId="77777777" w:rsidR="001037A6" w:rsidRPr="001037A6" w:rsidRDefault="001037A6" w:rsidP="001037A6">
      <w:pPr>
        <w:numPr>
          <w:ilvl w:val="1"/>
          <w:numId w:val="12"/>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 xml:space="preserve">Therefore, </w:t>
      </w:r>
      <w:r w:rsidRPr="001037A6">
        <w:rPr>
          <w:rFonts w:ascii="Times New Roman" w:eastAsia="Times New Roman" w:hAnsi="Times New Roman" w:cs="Times New Roman"/>
          <w:b/>
          <w:bCs/>
          <w:sz w:val="24"/>
          <w:szCs w:val="24"/>
          <w:lang w:eastAsia="zh-Hans-HK"/>
        </w:rPr>
        <w:t>total number of functional requirements after consolidation: 8</w:t>
      </w:r>
      <w:r w:rsidRPr="001037A6">
        <w:rPr>
          <w:rFonts w:ascii="Times New Roman" w:eastAsia="Times New Roman" w:hAnsi="Times New Roman" w:cs="Times New Roman"/>
          <w:sz w:val="24"/>
          <w:szCs w:val="24"/>
          <w:lang w:eastAsia="zh-Hans-HK"/>
        </w:rPr>
        <w:t>.</w:t>
      </w:r>
    </w:p>
    <w:p w14:paraId="493239D1" w14:textId="77777777" w:rsidR="001037A6" w:rsidRPr="001037A6" w:rsidRDefault="001037A6" w:rsidP="001037A6">
      <w:p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Summary of Hallucinated Requirement Judgment</w:t>
      </w:r>
      <w:r w:rsidRPr="001037A6">
        <w:rPr>
          <w:rFonts w:ascii="Times New Roman" w:eastAsia="Times New Roman" w:hAnsi="Times New Roman" w:cs="Times New Roman"/>
          <w:sz w:val="24"/>
          <w:szCs w:val="24"/>
          <w:lang w:eastAsia="zh-Hans-HK"/>
        </w:rPr>
        <w:t>:</w:t>
      </w:r>
    </w:p>
    <w:p w14:paraId="26E0D42E" w14:textId="77777777" w:rsidR="001037A6" w:rsidRPr="001037A6" w:rsidRDefault="001037A6" w:rsidP="001037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Hallucinated requirements: 0. All involved data entities are connected with existing entities (E-R diagram maintains weak connectivity). For example, Asset and User are core entities; Usage and Transfer are linked via Asset ID or User ID.</w:t>
      </w:r>
    </w:p>
    <w:p w14:paraId="1A38A69B" w14:textId="77777777" w:rsidR="001037A6" w:rsidRPr="001037A6" w:rsidRDefault="001037A6" w:rsidP="001037A6">
      <w:pPr>
        <w:numPr>
          <w:ilvl w:val="0"/>
          <w:numId w:val="13"/>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Valid (non-hallucinated) requirements: 8.</w:t>
      </w:r>
    </w:p>
    <w:p w14:paraId="3FAE82B2" w14:textId="77777777" w:rsidR="006F4BFF" w:rsidRDefault="001037A6" w:rsidP="001037A6">
      <w:p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Complete Evaluation Table</w:t>
      </w:r>
      <w:r w:rsidRPr="001037A6">
        <w:rPr>
          <w:rFonts w:ascii="Times New Roman" w:eastAsia="Times New Roman" w:hAnsi="Times New Roman" w:cs="Times New Roman"/>
          <w:sz w:val="24"/>
          <w:szCs w:val="24"/>
          <w:lang w:eastAsia="zh-Hans-HK"/>
        </w:rPr>
        <w:t>:</w:t>
      </w:r>
    </w:p>
    <w:p w14:paraId="6A317FEA" w14:textId="5E8DB3A3" w:rsidR="006F4BFF" w:rsidRPr="006F4BFF" w:rsidRDefault="006F4BFF" w:rsidP="006F4BFF">
      <w:pPr>
        <w:spacing w:before="100" w:beforeAutospacing="1" w:after="100" w:afterAutospacing="1" w:line="240" w:lineRule="auto"/>
        <w:rPr>
          <w:rFonts w:ascii="Times New Roman" w:eastAsia="Times New Roman" w:hAnsi="Times New Roman" w:cs="Times New Roman"/>
          <w:sz w:val="24"/>
          <w:szCs w:val="24"/>
          <w:lang w:eastAsia="zh-Hans-HK"/>
        </w:rPr>
      </w:pPr>
      <w:r w:rsidRPr="006F4BFF">
        <w:rPr>
          <w:rFonts w:ascii="Times New Roman" w:eastAsia="Times New Roman" w:hAnsi="Times New Roman" w:cs="Times New Roman"/>
          <w:sz w:val="24"/>
          <w:szCs w:val="24"/>
          <w:lang w:eastAsia="zh-Hans-HK"/>
        </w:rPr>
        <w:t>Functional Requirement | Hallucination | Justification</w:t>
      </w:r>
    </w:p>
    <w:p w14:paraId="0A5C3D23" w14:textId="6B61E4A1" w:rsidR="001037A6" w:rsidRPr="001037A6" w:rsidRDefault="006F4BFF" w:rsidP="006F4BFF">
      <w:pPr>
        <w:spacing w:before="100" w:beforeAutospacing="1" w:after="100" w:afterAutospacing="1" w:line="240" w:lineRule="auto"/>
        <w:rPr>
          <w:rFonts w:ascii="Times New Roman" w:eastAsia="Times New Roman" w:hAnsi="Times New Roman" w:cs="Times New Roman"/>
          <w:sz w:val="24"/>
          <w:szCs w:val="24"/>
          <w:lang w:eastAsia="zh-Hans-HK"/>
        </w:rPr>
      </w:pPr>
      <w:r w:rsidRPr="006F4BFF">
        <w:rPr>
          <w:rFonts w:ascii="Times New Roman" w:eastAsia="Times New Roman" w:hAnsi="Times New Roman" w:cs="Times New Roman"/>
          <w:sz w:val="24"/>
          <w:szCs w:val="24"/>
          <w:lang w:eastAsia="zh-Hans-HK"/>
        </w:rPr>
        <w:t>------------------------|---------------|--------------</w:t>
      </w:r>
      <w:r w:rsidR="001037A6" w:rsidRPr="001037A6">
        <w:rPr>
          <w:rFonts w:ascii="Times New Roman" w:eastAsia="Times New Roman" w:hAnsi="Times New Roman" w:cs="Times New Roman"/>
          <w:sz w:val="24"/>
          <w:szCs w:val="24"/>
          <w:lang w:eastAsia="zh-Hans-HK"/>
        </w:rPr>
        <w:br/>
        <w:t>2.1 Asset Registration</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No</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Depends on Asset entity and has clear linkage to User (owner) entity, connected in E-R diagram, not a hallucination.</w:t>
      </w:r>
      <w:r w:rsidR="001037A6" w:rsidRPr="001037A6">
        <w:rPr>
          <w:rFonts w:ascii="Times New Roman" w:eastAsia="Times New Roman" w:hAnsi="Times New Roman" w:cs="Times New Roman"/>
          <w:sz w:val="24"/>
          <w:szCs w:val="24"/>
          <w:lang w:eastAsia="zh-Hans-HK"/>
        </w:rPr>
        <w:br/>
        <w:t>2.2 Asset Usage Tracking</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No</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Depends on Usage entity and connects Asset and User via Asset ID and User ID; structure is clear, not a hallucination.</w:t>
      </w:r>
      <w:r w:rsidR="001037A6" w:rsidRPr="001037A6">
        <w:rPr>
          <w:rFonts w:ascii="Times New Roman" w:eastAsia="Times New Roman" w:hAnsi="Times New Roman" w:cs="Times New Roman"/>
          <w:sz w:val="24"/>
          <w:szCs w:val="24"/>
          <w:lang w:eastAsia="zh-Hans-HK"/>
        </w:rPr>
        <w:br/>
        <w:t>2.3 Asset Transfer</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No</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Based on Transfer entity, establishes relationships with User and Asset entities; E-R structure is well supported, not a hallucination.</w:t>
      </w:r>
      <w:r w:rsidR="001037A6" w:rsidRPr="001037A6">
        <w:rPr>
          <w:rFonts w:ascii="Times New Roman" w:eastAsia="Times New Roman" w:hAnsi="Times New Roman" w:cs="Times New Roman"/>
          <w:sz w:val="24"/>
          <w:szCs w:val="24"/>
          <w:lang w:eastAsia="zh-Hans-HK"/>
        </w:rPr>
        <w:br/>
        <w:t>2.4 Asset Return</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No</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Depends on Return entity, connects Asset via Asset ID and User ID; clear entity linkage, not a hallucination.</w:t>
      </w:r>
      <w:r w:rsidR="001037A6" w:rsidRPr="001037A6">
        <w:rPr>
          <w:rFonts w:ascii="Times New Roman" w:eastAsia="Times New Roman" w:hAnsi="Times New Roman" w:cs="Times New Roman"/>
          <w:sz w:val="24"/>
          <w:szCs w:val="24"/>
          <w:lang w:eastAsia="zh-Hans-HK"/>
        </w:rPr>
        <w:br/>
        <w:t>2.5 Report Generation</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No</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Does not introduce new entities; statistical functions are based on existing data from entities like Asset and Usage, not a hallucination.</w:t>
      </w:r>
      <w:r w:rsidR="001037A6" w:rsidRPr="001037A6">
        <w:rPr>
          <w:rFonts w:ascii="Times New Roman" w:eastAsia="Times New Roman" w:hAnsi="Times New Roman" w:cs="Times New Roman"/>
          <w:sz w:val="24"/>
          <w:szCs w:val="24"/>
          <w:lang w:eastAsia="zh-Hans-HK"/>
        </w:rPr>
        <w:br/>
        <w:t>2.6 Permission Allocation</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No</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Involves Permission entity; connects to User through role. However, some permission operations are not clearly mapped to requirements, indicating conceptual drift.</w:t>
      </w:r>
      <w:r w:rsidR="001037A6" w:rsidRPr="001037A6">
        <w:rPr>
          <w:rFonts w:ascii="Times New Roman" w:eastAsia="Times New Roman" w:hAnsi="Times New Roman" w:cs="Times New Roman"/>
          <w:sz w:val="24"/>
          <w:szCs w:val="24"/>
          <w:lang w:eastAsia="zh-Hans-HK"/>
        </w:rPr>
        <w:br/>
        <w:t>2.7 Approval Workflow</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No</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Based on Approval entity to build approval logic. Although inputs like “deletion” refer to undefined operations, entity structure remains clear, not a hallucination.</w:t>
      </w:r>
      <w:r w:rsidR="001037A6" w:rsidRPr="001037A6">
        <w:rPr>
          <w:rFonts w:ascii="Times New Roman" w:eastAsia="Times New Roman" w:hAnsi="Times New Roman" w:cs="Times New Roman"/>
          <w:sz w:val="24"/>
          <w:szCs w:val="24"/>
          <w:lang w:eastAsia="zh-Hans-HK"/>
        </w:rPr>
        <w:br/>
        <w:t>2.8 Data Import and Export</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No</w:t>
      </w:r>
      <w:r w:rsidR="001037A6" w:rsidRPr="001037A6">
        <w:rPr>
          <w:rFonts w:ascii="宋体" w:eastAsia="宋体" w:hAnsi="宋体" w:cs="宋体" w:hint="eastAsia"/>
          <w:sz w:val="24"/>
          <w:szCs w:val="24"/>
          <w:lang w:eastAsia="zh-Hans-HK"/>
        </w:rPr>
        <w:t>｜</w:t>
      </w:r>
      <w:r w:rsidR="001037A6" w:rsidRPr="001037A6">
        <w:rPr>
          <w:rFonts w:ascii="Times New Roman" w:eastAsia="Times New Roman" w:hAnsi="Times New Roman" w:cs="Times New Roman"/>
          <w:sz w:val="24"/>
          <w:szCs w:val="24"/>
          <w:lang w:eastAsia="zh-Hans-HK"/>
        </w:rPr>
        <w:t>Does not introduce new entities; operates on existing datasets for batch processing. Functional logic is sound, not a hallucination.</w:t>
      </w:r>
    </w:p>
    <w:p w14:paraId="0FA21D5E" w14:textId="77777777" w:rsidR="001037A6" w:rsidRPr="001037A6" w:rsidRDefault="001037A6" w:rsidP="001037A6">
      <w:p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b/>
          <w:bCs/>
          <w:sz w:val="24"/>
          <w:szCs w:val="24"/>
          <w:lang w:eastAsia="zh-Hans-HK"/>
        </w:rPr>
        <w:t>Summary</w:t>
      </w:r>
      <w:r w:rsidRPr="001037A6">
        <w:rPr>
          <w:rFonts w:ascii="Times New Roman" w:eastAsia="Times New Roman" w:hAnsi="Times New Roman" w:cs="Times New Roman"/>
          <w:sz w:val="24"/>
          <w:szCs w:val="24"/>
          <w:lang w:eastAsia="zh-Hans-HK"/>
        </w:rPr>
        <w:t>:</w:t>
      </w:r>
    </w:p>
    <w:p w14:paraId="594D54B9" w14:textId="77777777" w:rsidR="001037A6" w:rsidRPr="001037A6" w:rsidRDefault="001037A6" w:rsidP="001037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 xml:space="preserve">The document involves </w:t>
      </w:r>
      <w:r w:rsidRPr="001037A6">
        <w:rPr>
          <w:rFonts w:ascii="Times New Roman" w:eastAsia="Times New Roman" w:hAnsi="Times New Roman" w:cs="Times New Roman"/>
          <w:b/>
          <w:bCs/>
          <w:sz w:val="24"/>
          <w:szCs w:val="24"/>
          <w:lang w:eastAsia="zh-Hans-HK"/>
        </w:rPr>
        <w:t>7 data entities</w:t>
      </w:r>
      <w:r w:rsidRPr="001037A6">
        <w:rPr>
          <w:rFonts w:ascii="Times New Roman" w:eastAsia="Times New Roman" w:hAnsi="Times New Roman" w:cs="Times New Roman"/>
          <w:sz w:val="24"/>
          <w:szCs w:val="24"/>
          <w:lang w:eastAsia="zh-Hans-HK"/>
        </w:rPr>
        <w:t xml:space="preserve"> (Asset, User, Usage, Transfer, Return, Permission, Approval).</w:t>
      </w:r>
    </w:p>
    <w:p w14:paraId="06B8122E" w14:textId="77777777" w:rsidR="001037A6" w:rsidRPr="001037A6" w:rsidRDefault="001037A6" w:rsidP="001037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 xml:space="preserve">After applying consolidation rules, the total number of functional requirements is </w:t>
      </w:r>
      <w:r w:rsidRPr="001037A6">
        <w:rPr>
          <w:rFonts w:ascii="Times New Roman" w:eastAsia="Times New Roman" w:hAnsi="Times New Roman" w:cs="Times New Roman"/>
          <w:b/>
          <w:bCs/>
          <w:sz w:val="24"/>
          <w:szCs w:val="24"/>
          <w:lang w:eastAsia="zh-Hans-HK"/>
        </w:rPr>
        <w:t>8</w:t>
      </w:r>
      <w:r w:rsidRPr="001037A6">
        <w:rPr>
          <w:rFonts w:ascii="Times New Roman" w:eastAsia="Times New Roman" w:hAnsi="Times New Roman" w:cs="Times New Roman"/>
          <w:sz w:val="24"/>
          <w:szCs w:val="24"/>
          <w:lang w:eastAsia="zh-Hans-HK"/>
        </w:rPr>
        <w:t>.</w:t>
      </w:r>
    </w:p>
    <w:p w14:paraId="5E9E2170" w14:textId="77777777" w:rsidR="001037A6" w:rsidRPr="001037A6" w:rsidRDefault="001037A6" w:rsidP="001037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t xml:space="preserve">Number of hallucinated requirements: </w:t>
      </w:r>
      <w:r w:rsidRPr="001037A6">
        <w:rPr>
          <w:rFonts w:ascii="Times New Roman" w:eastAsia="Times New Roman" w:hAnsi="Times New Roman" w:cs="Times New Roman"/>
          <w:b/>
          <w:bCs/>
          <w:sz w:val="24"/>
          <w:szCs w:val="24"/>
          <w:lang w:eastAsia="zh-Hans-HK"/>
        </w:rPr>
        <w:t>0</w:t>
      </w:r>
      <w:r w:rsidRPr="001037A6">
        <w:rPr>
          <w:rFonts w:ascii="Times New Roman" w:eastAsia="Times New Roman" w:hAnsi="Times New Roman" w:cs="Times New Roman"/>
          <w:sz w:val="24"/>
          <w:szCs w:val="24"/>
          <w:lang w:eastAsia="zh-Hans-HK"/>
        </w:rPr>
        <w:t>.</w:t>
      </w:r>
    </w:p>
    <w:p w14:paraId="73759E66" w14:textId="77777777" w:rsidR="001037A6" w:rsidRPr="001037A6" w:rsidRDefault="001037A6" w:rsidP="001037A6">
      <w:pPr>
        <w:numPr>
          <w:ilvl w:val="0"/>
          <w:numId w:val="14"/>
        </w:numPr>
        <w:spacing w:before="100" w:beforeAutospacing="1" w:after="100" w:afterAutospacing="1" w:line="240" w:lineRule="auto"/>
        <w:rPr>
          <w:rFonts w:ascii="Times New Roman" w:eastAsia="Times New Roman" w:hAnsi="Times New Roman" w:cs="Times New Roman"/>
          <w:sz w:val="24"/>
          <w:szCs w:val="24"/>
          <w:lang w:eastAsia="zh-Hans-HK"/>
        </w:rPr>
      </w:pPr>
      <w:r w:rsidRPr="001037A6">
        <w:rPr>
          <w:rFonts w:ascii="Times New Roman" w:eastAsia="Times New Roman" w:hAnsi="Times New Roman" w:cs="Times New Roman"/>
          <w:sz w:val="24"/>
          <w:szCs w:val="24"/>
          <w:lang w:eastAsia="zh-Hans-HK"/>
        </w:rPr>
        <w:lastRenderedPageBreak/>
        <w:t xml:space="preserve">Number of valid (non-hallucinated) requirements: </w:t>
      </w:r>
      <w:r w:rsidRPr="001037A6">
        <w:rPr>
          <w:rFonts w:ascii="Times New Roman" w:eastAsia="Times New Roman" w:hAnsi="Times New Roman" w:cs="Times New Roman"/>
          <w:b/>
          <w:bCs/>
          <w:sz w:val="24"/>
          <w:szCs w:val="24"/>
          <w:lang w:eastAsia="zh-Hans-HK"/>
        </w:rPr>
        <w:t>8</w:t>
      </w:r>
      <w:r w:rsidRPr="001037A6">
        <w:rPr>
          <w:rFonts w:ascii="Times New Roman" w:eastAsia="Times New Roman" w:hAnsi="Times New Roman" w:cs="Times New Roman"/>
          <w:sz w:val="24"/>
          <w:szCs w:val="24"/>
          <w:lang w:eastAsia="zh-Hans-HK"/>
        </w:rPr>
        <w:t>.</w:t>
      </w:r>
    </w:p>
    <w:p w14:paraId="140DA430" w14:textId="476223E6" w:rsidR="00F5670F" w:rsidRPr="001037A6" w:rsidRDefault="00F5670F" w:rsidP="001037A6"/>
    <w:sectPr w:rsidR="00F5670F" w:rsidRPr="001037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15:restartNumberingAfterBreak="0">
    <w:nsid w:val="1F884E95"/>
    <w:multiLevelType w:val="multilevel"/>
    <w:tmpl w:val="CF34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E4E62"/>
    <w:multiLevelType w:val="multilevel"/>
    <w:tmpl w:val="96FCE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8D1182"/>
    <w:multiLevelType w:val="multilevel"/>
    <w:tmpl w:val="AF58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2374E"/>
    <w:multiLevelType w:val="multilevel"/>
    <w:tmpl w:val="CAA82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07D110F"/>
    <w:multiLevelType w:val="multilevel"/>
    <w:tmpl w:val="37CC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16634767">
    <w:abstractNumId w:val="8"/>
  </w:num>
  <w:num w:numId="2" w16cid:durableId="1256983431">
    <w:abstractNumId w:val="6"/>
  </w:num>
  <w:num w:numId="3" w16cid:durableId="2007442050">
    <w:abstractNumId w:val="5"/>
  </w:num>
  <w:num w:numId="4" w16cid:durableId="443114124">
    <w:abstractNumId w:val="4"/>
  </w:num>
  <w:num w:numId="5" w16cid:durableId="1267423281">
    <w:abstractNumId w:val="7"/>
  </w:num>
  <w:num w:numId="6" w16cid:durableId="1577352516">
    <w:abstractNumId w:val="3"/>
  </w:num>
  <w:num w:numId="7" w16cid:durableId="378284421">
    <w:abstractNumId w:val="2"/>
  </w:num>
  <w:num w:numId="8" w16cid:durableId="268700946">
    <w:abstractNumId w:val="1"/>
  </w:num>
  <w:num w:numId="9" w16cid:durableId="1546478110">
    <w:abstractNumId w:val="0"/>
  </w:num>
  <w:num w:numId="10" w16cid:durableId="1997877966">
    <w:abstractNumId w:val="12"/>
  </w:num>
  <w:num w:numId="11" w16cid:durableId="239566276">
    <w:abstractNumId w:val="13"/>
  </w:num>
  <w:num w:numId="12" w16cid:durableId="277760176">
    <w:abstractNumId w:val="10"/>
  </w:num>
  <w:num w:numId="13" w16cid:durableId="1330057093">
    <w:abstractNumId w:val="11"/>
  </w:num>
  <w:num w:numId="14" w16cid:durableId="16021049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037A6"/>
    <w:rsid w:val="0015074B"/>
    <w:rsid w:val="0029639D"/>
    <w:rsid w:val="00326F90"/>
    <w:rsid w:val="005B5B57"/>
    <w:rsid w:val="006F4BFF"/>
    <w:rsid w:val="00863FC6"/>
    <w:rsid w:val="00AA1D8D"/>
    <w:rsid w:val="00B47730"/>
    <w:rsid w:val="00CB0664"/>
    <w:rsid w:val="00F5670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B793A"/>
  <w14:defaultImageDpi w14:val="300"/>
  <w15:docId w15:val="{92AF529D-E570-437E-9327-AB7F69A44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9221328">
      <w:bodyDiv w:val="1"/>
      <w:marLeft w:val="0"/>
      <w:marRight w:val="0"/>
      <w:marTop w:val="0"/>
      <w:marBottom w:val="0"/>
      <w:divBdr>
        <w:top w:val="none" w:sz="0" w:space="0" w:color="auto"/>
        <w:left w:val="none" w:sz="0" w:space="0" w:color="auto"/>
        <w:bottom w:val="none" w:sz="0" w:space="0" w:color="auto"/>
        <w:right w:val="none" w:sz="0" w:space="0" w:color="auto"/>
      </w:divBdr>
    </w:div>
    <w:div w:id="1894537272">
      <w:bodyDiv w:val="1"/>
      <w:marLeft w:val="0"/>
      <w:marRight w:val="0"/>
      <w:marTop w:val="0"/>
      <w:marBottom w:val="0"/>
      <w:divBdr>
        <w:top w:val="none" w:sz="0" w:space="0" w:color="auto"/>
        <w:left w:val="none" w:sz="0" w:space="0" w:color="auto"/>
        <w:bottom w:val="none" w:sz="0" w:space="0" w:color="auto"/>
        <w:right w:val="none" w:sz="0" w:space="0" w:color="auto"/>
      </w:divBdr>
    </w:div>
    <w:div w:id="2043243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雨宣 季</cp:lastModifiedBy>
  <cp:revision>3</cp:revision>
  <dcterms:created xsi:type="dcterms:W3CDTF">2013-12-23T23:15:00Z</dcterms:created>
  <dcterms:modified xsi:type="dcterms:W3CDTF">2025-07-19T14:27:00Z</dcterms:modified>
  <cp:category/>
</cp:coreProperties>
</file>