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 xml:space="preserve">#### 数据实体统计  </w:t>
      </w:r>
    </w:p>
    <w:p>
      <w:r>
        <w:t xml:space="preserve">根据功能需求描述，系统内需管理的核心数据实体共**8个**：  </w:t>
      </w:r>
    </w:p>
    <w:p>
      <w:r>
        <w:t xml:space="preserve">1. `Asset`（资产记录）  </w:t>
      </w:r>
    </w:p>
    <w:p>
      <w:r>
        <w:t xml:space="preserve">2. `User`（用户记录）  </w:t>
      </w:r>
    </w:p>
    <w:p>
      <w:r>
        <w:t xml:space="preserve">3. `Manager`（管理员权限记录，视为独立实体）  </w:t>
      </w:r>
    </w:p>
    <w:p>
      <w:r>
        <w:t xml:space="preserve">4. `ApprovalProcess`（审批流程）  </w:t>
      </w:r>
    </w:p>
    <w:p>
      <w:r>
        <w:t xml:space="preserve">5. `ApprovalNode`（审批节点）  </w:t>
      </w:r>
    </w:p>
    <w:p>
      <w:r>
        <w:t xml:space="preserve">6. `AssetRegistration/AssetUsage/AssetTransfer/AssetReturn`（资产操作记录，合并为**资产生命周期记录**实体）  </w:t>
      </w:r>
    </w:p>
    <w:p>
      <w:r>
        <w:t xml:space="preserve">7. `Report`（报表记录）  </w:t>
      </w:r>
    </w:p>
    <w:p>
      <w:r>
        <w:t xml:space="preserve">8. `EmailFeedback`（邮件反馈记录）  </w:t>
      </w:r>
    </w:p>
    <w:p>
      <w:r>
        <w:t>&gt; **说明**：系统日志为通用记录机制，不视为独立数据实体；邮件通知(`EmailNotification`)属于输出动作而非管理实体。</w:t>
      </w:r>
    </w:p>
    <w:p/>
    <w:p>
      <w:r>
        <w:t>---</w:t>
      </w:r>
    </w:p>
    <w:p/>
    <w:p>
      <w:r>
        <w:t xml:space="preserve">#### 功能需求合并结果  </w:t>
      </w:r>
    </w:p>
    <w:p>
      <w:r>
        <w:t xml:space="preserve">按规则合并后，原始24条功能需求压缩为**21条**：  </w:t>
      </w:r>
    </w:p>
    <w:p>
      <w:r>
        <w:t xml:space="preserve">- **合并项**：  </w:t>
      </w:r>
    </w:p>
    <w:p>
      <w:r>
        <w:t xml:space="preserve">  - FR-16/FR-17/FR-18（权限操作）→ **管理员权限管理（FR-16）**  </w:t>
      </w:r>
    </w:p>
    <w:p>
      <w:r>
        <w:t xml:space="preserve">  - FR-01/FR-19（资产登记与导入）→ **资产登记/导入（FR-01）**（同属`Asset`实体创建）  </w:t>
      </w:r>
    </w:p>
    <w:p>
      <w:r>
        <w:t xml:space="preserve">- **剔除项**：无系统通用类需求（如偏好设置）。  </w:t>
      </w:r>
    </w:p>
    <w:p/>
    <w:p>
      <w:r>
        <w:t>---</w:t>
      </w:r>
    </w:p>
    <w:p/>
    <w:p>
      <w:r>
        <w:t xml:space="preserve">### 评估明细表  </w:t>
      </w:r>
    </w:p>
    <w:p>
      <w:r>
        <w:t>| 功能需求               | 幻觉需求 | 完整引用   | 可测试   | 评判理由                                                                 |</w:t>
      </w:r>
    </w:p>
    <w:p>
      <w:r>
        <w:t>|------------------------|----------|------------|----------|--------------------------------------------------------------------------|</w:t>
      </w:r>
    </w:p>
    <w:p>
      <w:r>
        <w:t>| FR-01 资产登记/导入    | 否       | 是         | 是       | 输入输出均关联`Asset`实体，且外部接口定义数据导入格式                    |</w:t>
      </w:r>
    </w:p>
    <w:p>
      <w:r>
        <w:t>| FR-02 资产使用         | 否       | 是         | 是       | 输入输出绑定`AssetUsage`实体，输入字段明确                              |</w:t>
      </w:r>
    </w:p>
    <w:p>
      <w:r>
        <w:t>| FR-03 资产转移         | 否       | 是         | 是       | 输入输出关联`AssetTransfer`实体，审批流程在FR-10定义                    |</w:t>
      </w:r>
    </w:p>
    <w:p>
      <w:r>
        <w:t>| FR-04 资产归还         | 否       | 是         | 是       | 逻辑同FR-03，输出`AssetReturn`实体已定义                                |</w:t>
      </w:r>
    </w:p>
    <w:p>
      <w:r>
        <w:t>| FR-05 删除资产         | 否       | **否**     | 是       | 输入中缺失权限验证逻辑（仅提“验证权限”但未定义规则）                    |</w:t>
      </w:r>
    </w:p>
    <w:p>
      <w:r>
        <w:t>| FR-06 新增用户         | 否       | 是         | 是       | 输入输出完整，邮件通知在FR-23定义                                       |</w:t>
      </w:r>
    </w:p>
    <w:p>
      <w:r>
        <w:t>| FR-07 修改用户资料     | 否       | 是         | 是       | 输入字段明确，输出更新`User`实体                                        |</w:t>
      </w:r>
    </w:p>
    <w:p>
      <w:r>
        <w:t>| FR-08 查询用户信息     | 否       | 是         | **否**   | 输出“匹配的用户记录”未定义查询失败或空结果的输出行为                    |</w:t>
      </w:r>
    </w:p>
    <w:p>
      <w:r>
        <w:t>| FR-09 删除用户         | 否       | **否**     | 是       | 输入`ManagerID`权限验证未在需求中定义规则                              |</w:t>
      </w:r>
    </w:p>
    <w:p>
      <w:r>
        <w:t>| FR-10 配置审批流程     | 否       | 是         | 是       | 输入输出关联`ApprovalProcess`和`ApprovalNode`实体                      |</w:t>
      </w:r>
    </w:p>
    <w:p>
      <w:r>
        <w:t>| FR-11 启动审批流程     | **是**   | -          | -        | 涉及“审批流程类型”无实体关联（未定义流程类型字典或关联实体）           |</w:t>
      </w:r>
    </w:p>
    <w:p>
      <w:r>
        <w:t>| FR-12 编辑审批流程     | 否       | 是         | 是       | 依赖FR-10定义的审批流程实体                                            |</w:t>
      </w:r>
    </w:p>
    <w:p>
      <w:r>
        <w:t>| FR-13 生成报表         | 否       | 是         | **否**   | 输入“报表生成参数”未定义有效范围（如时间格式/类别枚举），输出结果模糊 |</w:t>
      </w:r>
    </w:p>
    <w:p>
      <w:r>
        <w:t>| FR-14 分析报表数据     | **是**   | -          | -        | “分析结果”无关联实体（如独立分析记录实体缺失）                         |</w:t>
      </w:r>
    </w:p>
    <w:p>
      <w:r>
        <w:t>| FR-15 导出报表         | 否       | 是         | 是       | 输入输出明确（文件格式在外部接口定义）                                 |</w:t>
      </w:r>
    </w:p>
    <w:p>
      <w:r>
        <w:t>| FR-16 管理员权限管理   | 否       | 是         | 是       | 合并后权限操作统一绑定`Manager`实体                                    |</w:t>
      </w:r>
    </w:p>
    <w:p>
      <w:r>
        <w:t>| FR-19 数据导入         | 已合并至FR-01 | - | -       | -                                                                      |</w:t>
      </w:r>
    </w:p>
    <w:p>
      <w:r>
        <w:t>| FR-20 数据导出         | 否       | 是         | 是       | 输入参数明确，输出文件格式在外部接口定义                               |</w:t>
      </w:r>
    </w:p>
    <w:p>
      <w:r>
        <w:t>| FR-21 查看审批状态     | 否       | **否**     | **否**   | 输入“查询条件”未定义合法性规则，输出未说明无结果时的处理               |</w:t>
      </w:r>
    </w:p>
    <w:p>
      <w:r>
        <w:t>| FR-22 查看资产变动记录 | 否       | 是         | **否**   | 输出“匹配的变动记录”未定义多记录关联逻辑（如时间排序）                 |</w:t>
      </w:r>
    </w:p>
    <w:p>
      <w:r>
        <w:t>| FR-23 发送邮件通知     | 否       | **否**     | 是       | 输入“操作类型”未枚举所有触发场景（如未覆盖FR-15导出通知）             |</w:t>
      </w:r>
    </w:p>
    <w:p>
      <w:r>
        <w:t>| FR-24 接收邮件反馈     | **是**   | -          | -        | `EmailFeedback`实体无其他功能引用（孤立节点）                         |</w:t>
      </w:r>
    </w:p>
    <w:p/>
    <w:p>
      <w:r>
        <w:t>---</w:t>
      </w:r>
    </w:p>
    <w:p/>
    <w:p>
      <w:r>
        <w:t xml:space="preserve">### 总结  </w:t>
      </w:r>
    </w:p>
    <w:p>
      <w:r>
        <w:t xml:space="preserve">1. **数据实体**：共 **8个**（见上述清单）。  </w:t>
      </w:r>
    </w:p>
    <w:p>
      <w:r>
        <w:t xml:space="preserve">2. **功能需求统计**：  </w:t>
      </w:r>
    </w:p>
    <w:p>
      <w:r>
        <w:t xml:space="preserve">   - 合并后需求总数：**21条**  </w:t>
      </w:r>
    </w:p>
    <w:p>
      <w:r>
        <w:t xml:space="preserve">   - 幻觉需求数量：**3条**（FR-11, FR-14, FR-24）  </w:t>
      </w:r>
    </w:p>
    <w:p>
      <w:r>
        <w:t xml:space="preserve">   - 非幻觉需求数量：**18条**  </w:t>
      </w:r>
    </w:p>
    <w:p>
      <w:r>
        <w:t xml:space="preserve">   - 非幻觉需求中完整引用数量：**13条**（完整率72.2%）  </w:t>
      </w:r>
    </w:p>
    <w:p>
      <w:r>
        <w:t xml:space="preserve">   - 非幻觉需求中可测试数量：**15条**（可测试率83.3%）  </w:t>
      </w:r>
    </w:p>
    <w:p/>
    <w:p>
      <w:r>
        <w:t xml:space="preserve">**主要问题分布**：  </w:t>
      </w:r>
    </w:p>
    <w:p>
      <w:r>
        <w:t xml:space="preserve">- **幻觉需求**：集中于未绑定核心实体的扩展功能（如邮件反馈）。  </w:t>
      </w:r>
    </w:p>
    <w:p>
      <w:r>
        <w:t xml:space="preserve">- **不完整引用**：常见于权限验证、输入参数范围缺失（如FR-05, FR-09）。  </w:t>
      </w:r>
    </w:p>
    <w:p>
      <w:r>
        <w:t xml:space="preserve">- **不可测试**：多因输出结果模糊或未定义边界行为（如FR-08, FR-13）。  </w:t>
      </w:r>
    </w:p>
    <w:p/>
    <w:p>
      <w:r>
        <w:t>&gt; **评审建议**：补充权限验证规则、定义查询类需求的空结果处理、明确枚举型输入值域可显著提升需求质量。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