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>1. 结构化数据（中央数据库）</w:t>
      </w:r>
    </w:p>
    <w:p>
      <w:r>
        <w:t>2. 交通指标（拥堵水平、旅行时间、队列长度）</w:t>
      </w:r>
    </w:p>
    <w:p>
      <w:r>
        <w:t>3. 事件详情（类型、位置、严重性）</w:t>
      </w:r>
    </w:p>
    <w:p>
      <w:r>
        <w:t>4. 道路表面状况（温度、摩擦、能见度）</w:t>
      </w:r>
    </w:p>
    <w:p>
      <w:r>
        <w:t>5. 天气观测数据</w:t>
      </w:r>
    </w:p>
    <w:p>
      <w:r>
        <w:t>6. 旅行需求预测</w:t>
      </w:r>
    </w:p>
    <w:p>
      <w:r>
        <w:t>7. 缓存数据（短期访问）</w:t>
      </w:r>
    </w:p>
    <w:p>
      <w:r>
        <w:t>8. 归档数据（长期存储）</w:t>
      </w:r>
    </w:p>
    <w:p>
      <w:r>
        <w:t>9. 用户会话信息</w:t>
      </w:r>
    </w:p>
    <w:p>
      <w:r>
        <w:t>10. 数据质量报告（异常报告、质量分数）</w:t>
      </w:r>
    </w:p>
    <w:p>
      <w:r>
        <w:t>11. 系统状态（资源使用情况）</w:t>
      </w:r>
    </w:p>
    <w:p/>
    <w:p>
      <w:r>
        <w:t>#### 功能需求评估</w:t>
      </w:r>
    </w:p>
    <w:p/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FR-001   | 否       | 是       | 是       | 数据收集和标准化处理是系统核心功能，输入输出明确 |</w:t>
      </w:r>
    </w:p>
    <w:p>
      <w:r>
        <w:t>| FR-002   | 否       | 是       | 是       | 数据处理和分析功能明确，涉及多个数据实体 |</w:t>
      </w:r>
    </w:p>
    <w:p>
      <w:r>
        <w:t>| FR-003   | 否       | 是       | 是       | 缓存和归档功能是常见需求，输入输出明确 |</w:t>
      </w:r>
    </w:p>
    <w:p>
      <w:r>
        <w:t>| FR-004   | 否       | 是       | 是       | 数据发布和导出功能明确，支持多种标准格式 |</w:t>
      </w:r>
    </w:p>
    <w:p>
      <w:r>
        <w:t>| FR-005   | 否       | 是       | 是       | 用户界面功能明确，涉及地图显示和交互 |</w:t>
      </w:r>
    </w:p>
    <w:p>
      <w:r>
        <w:t>| FR-006   | 否       | 是       | 是       | 配置和扩展功能明确，支持新数据源和算法 |</w:t>
      </w:r>
    </w:p>
    <w:p>
      <w:r>
        <w:t>| FR-007   | 否       | 是       | 是       | 用户管理和访问控制是系统常见功能 |</w:t>
      </w:r>
    </w:p>
    <w:p>
      <w:r>
        <w:t>| FR-008   | 否       | 是       | 是       | 数据质量检查功能明确，输入输出清晰 |</w:t>
      </w:r>
    </w:p>
    <w:p>
      <w:r>
        <w:t>| FR-009   | 否       | 是       | 是       | 系统监控功能明确，涉及资源使用和警报 |</w:t>
      </w:r>
    </w:p>
    <w:p>
      <w:r>
        <w:t>| FR-010   | 否       | 是       | 是       | 数据订阅和推送功能明确，支持多种协议 |</w:t>
      </w:r>
    </w:p>
    <w:p>
      <w:r>
        <w:t>| FR-011   | 是       | 否       | 否       | 多语言支持未与核心数据实体关联，属于系统通用设置 |</w:t>
      </w:r>
    </w:p>
    <w:p>
      <w:r>
        <w:t>| FR-012   | 是       | 否       | 否       | 移动友好设计未与核心数据实体关联，属于系统通用设置 |</w:t>
      </w:r>
    </w:p>
    <w:p>
      <w:r>
        <w:t>| FR-013   | 否       | 是       | 是       | 第三方系统集成接口功能明确，输入输出清晰 |</w:t>
      </w:r>
    </w:p>
    <w:p/>
    <w:p>
      <w:r>
        <w:t>#### 总结</w:t>
      </w:r>
    </w:p>
    <w:p>
      <w:r>
        <w:t>经过相同功能点合并后，功能需求共13条，其中，幻觉需求有2条，非幻觉需求有11条，非幻觉需求中完整引用的功能需求有11条，非幻觉需求且完整引用的需求中可操作的功能需求有11条。整个文档涉及的数据实体有11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