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以下是对密歇根州交通部（MDOT）交通管理系统需求文档的完整评估。我作为需求评审专家，严格按照您的指示执行以下步骤：</w:t>
      </w:r>
    </w:p>
    <w:p>
      <w:r>
        <w:t>1. **识别和统计数据实体**：从功能需求中提取系统内需要管理的核心数据实体（不包括外部接口中的外部数据源或格式）。共识别出 **18个数据实体**：Vehicle（车辆）、TrafficData（交通数据）、TrafficMetrics（交通指标）、WeatherData（天气数据）、RoadCondition（道路状况）、RoadSurfaceStatus（路面状态）、Incident（事件）、DataCache（数据缓存）、DataArchive（数据归档）、DataQualityRule（数据质量规则）、AdministratorSession（管理员会话）、MapDisplay（地图显示）、Algorithm（算法）、OutputFormat（输出格式）、Alert（警报）、Asset（资产）、Traveler（出行者）、Notification（通知）。这些实体基于功能需求的输入/输出描述提取，并通过实体关系（E-R）图验证其互连性（例如，交通数据与事件、天气数据等相关联）。</w:t>
      </w:r>
    </w:p>
    <w:p>
      <w:r>
        <w:t xml:space="preserve">   </w:t>
      </w:r>
    </w:p>
    <w:p>
      <w:r>
        <w:t>2. **合并功能需求**：按照规则合并相同数据实体的相同功能点（如CRUD操作），并剔除系统通用设置类需求（如偏好设置或多语言支持）。文档中未发现明显的通用设置类需求，因此未剔除任何需求。合并后，功能需求总数从59条减少到**43条**。合并原则：</w:t>
      </w:r>
    </w:p>
    <w:p>
      <w:r>
        <w:t xml:space="preserve">   - 仅当需求针对同一数据实体的相同操作（如添加、更新、删除）时合并，避免过度合并。</w:t>
      </w:r>
    </w:p>
    <w:p>
      <w:r>
        <w:t xml:space="preserve">   - 例如，FR-01、FR-02、FR-03、FR-04和FR-59均针对Vehicle实体的CRUD操作，合并为“Manage Vehicle Data”。</w:t>
      </w:r>
    </w:p>
    <w:p>
      <w:r>
        <w:t xml:space="preserve">   - 合并后需求清单见下表，源FR编号在“功能需求”列中注明。</w:t>
      </w:r>
    </w:p>
    <w:p/>
    <w:p>
      <w:r>
        <w:t>3. **判断幻觉需求**：使用结构性标准评估。幻觉需求定义为：引入的数据实体无法与系统中任何现有实体关联，导致E-R图不再是弱连接的（即实体无法通过路径连接）。所有数据实体均互连（如车辆数据关联交通数据，交通数据关联事件等），因此**无幻觉需求**（0条）。判断理由详见下表。</w:t>
      </w:r>
    </w:p>
    <w:p/>
    <w:p>
      <w:r>
        <w:t>4. **判断完整引用**：针对非幻觉需求，评估需求是否引用未在文档中定义的功能、输入或输出（包括数据库）。定义：只要需求描述的内容在其他功能需求或外部接口中有提及，即视为完整引用。评估不严格，大部分需求完整，但少数因输入/输出未明确定义而被判不完整。非幻觉需求中，完整引用需求有**39条**，不完整引用有**4条**。理由见下表。</w:t>
      </w:r>
    </w:p>
    <w:p/>
    <w:p>
      <w:r>
        <w:t>5. **判断可测试性**：针对非幻觉需求，评估可测试性。定义：当需求所有输入可转化为所需输出时，视为可测试。评估不严格；依赖外部接口或用户交互的需求仍视为可测试（如数据收集或警报生成）。非幻觉需求中，可测试需求有**40条**，不可测试有**3条**（主要因输入/输出模糊）。理由见下表。</w:t>
      </w:r>
    </w:p>
    <w:p/>
    <w:p>
      <w:r>
        <w:t>6. **完整评估表**：下表列出所有43条合并后功能需求，逐条评判幻觉需求、完整引用（仅非幻觉）和可测试性（仅非幻觉）。评判较严格，确保不遗漏任何一条。表中：</w:t>
      </w:r>
    </w:p>
    <w:p>
      <w:r>
        <w:t xml:space="preserve">   - **功能需求**：合并后名称及源FR编号。</w:t>
      </w:r>
    </w:p>
    <w:p>
      <w:r>
        <w:t xml:space="preserve">   - **幻觉需求**：是/否。</w:t>
      </w:r>
    </w:p>
    <w:p>
      <w:r>
        <w:t xml:space="preserve">   - **完整引用**：是/否（仅非幻觉需求）。</w:t>
      </w:r>
    </w:p>
    <w:p>
      <w:r>
        <w:t xml:space="preserve">   - **可行性**：可测试性，是/否（仅非幻觉需求）。</w:t>
      </w:r>
    </w:p>
    <w:p>
      <w:r>
        <w:t xml:space="preserve">   - **评判理由**：简要解释。</w:t>
      </w:r>
    </w:p>
    <w:p/>
    <w:p>
      <w:r>
        <w:t>### 功能需求评估表</w:t>
      </w:r>
    </w:p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Manage Vehicle Data (FR-01,02,03,04,59) | 否 | 是 | 是 | 数据实体Vehicle与其他实体（如TrafficData）关联；输入/输出在FR中明确定义；可通过模拟车辆操作测试。 |</w:t>
      </w:r>
    </w:p>
    <w:p>
      <w:r>
        <w:t>| Collect Traffic Data (FR-05) | 否 | 是 | 是 | 实体TrafficData与Incident等关联；输入（外部源数据）在外部接口提及；输出（存储数据）可测试。 |</w:t>
      </w:r>
    </w:p>
    <w:p>
      <w:r>
        <w:t>| Analyze Traffic Metrics (FR-06) | 否 | 是 | 是 | 实体TrafficMetrics是TrafficData的衍生；输入/输出在FR-06定义；可通过分析算法测试。 |</w:t>
      </w:r>
    </w:p>
    <w:p>
      <w:r>
        <w:t>| Update Traffic Status (FR-07) | 否 | 是 | 是 | 实体TrafficStatus与TrafficData关联；输入/输出在FR-07定义；可测试状态更新。 |</w:t>
      </w:r>
    </w:p>
    <w:p>
      <w:r>
        <w:t>| View Traffic Congestion (FR-08) | 否 | 是 | 是 | 实体TrafficCongestion与TrafficData关联；输入/输出在FR-08定义；可通过查询测试可视化。 |</w:t>
      </w:r>
    </w:p>
    <w:p>
      <w:r>
        <w:t>| Integrate Weather Data (FR-09) | 否 | 是 | 是 | 实体WeatherData与RoadSurfaceStatus关联；输入（外部天气数据）在外部接口提及；输出可测试集成。 |</w:t>
      </w:r>
    </w:p>
    <w:p>
      <w:r>
        <w:t>| Process Weather Observations (FR-10) | 否 | 是 | 是 | 实体WeatherData已定义；输入/输出在FR-10描述；处理逻辑可测试。 |</w:t>
      </w:r>
    </w:p>
    <w:p>
      <w:r>
        <w:t>| Modify Weather Record (FR-11) | 否 | 否 | 是 | 实体WeatherRecord与WeatherData关联，但输入“updated weather data”未在文档中明确定义格式；输出可测试修改。 |</w:t>
      </w:r>
    </w:p>
    <w:p>
      <w:r>
        <w:t>| Monitor Road Condition (FR-12) | 否 | 是 | 是 | 实体RoadCondition与Incident关联；输入/输出在FR-12定义；可测试监控逻辑。 |</w:t>
      </w:r>
    </w:p>
    <w:p>
      <w:r>
        <w:t>| Infer Road Surface Status (FR-13) | 否 | 是 | 是 | 实体RoadSurfaceStatus与RoadCondition关联；输入（多源数据）在FR-13定义；推理算法可测试。 |</w:t>
      </w:r>
    </w:p>
    <w:p>
      <w:r>
        <w:t>| Update Road Condition (FR-14) | 否 | 否 | 是 | 实体RoadCondition已定义，但输入“updated road condition data”未明确定义（如格式）；输出可测试更新。 |</w:t>
      </w:r>
    </w:p>
    <w:p>
      <w:r>
        <w:t>| Detect Incident (FR-15) | 否 | 是 | 是 | 实体Incident与TrafficData关联；输入/输出在FR-15定义；检测逻辑可测试。 |</w:t>
      </w:r>
    </w:p>
    <w:p>
      <w:r>
        <w:t>| Manage Incident Data (FR-16,17,18,43) | 否 | 是 | 是 | 实体Incident与其他实体（如TrafficData）关联；CRUD操作输入/输出在源FR中定义；可测试操作。 |</w:t>
      </w:r>
    </w:p>
    <w:p>
      <w:r>
        <w:t>| Manage Data Cache (FR-19) | 否 | 是 | 是 | 实体DataCache存储多实体数据；输入/输出在FR-19定义；可测试缓存管理。 |</w:t>
      </w:r>
    </w:p>
    <w:p>
      <w:r>
        <w:t>| Archive Historical Data (FR-20) | 否 | 是 | 是 | 实体DataArchive与DataCache关联；输入/输出在FR-20定义；可测试归档过程。 |</w:t>
      </w:r>
    </w:p>
    <w:p>
      <w:r>
        <w:t>| Retrieve Archived Data (FR-21) | 否 | 是 | 是 | 实体DataArchive已定义；输入/输出在FR-21定义；可测试数据检索。 |</w:t>
      </w:r>
    </w:p>
    <w:p>
      <w:r>
        <w:t>| Data Quality Validation (FR-22) | 否 | 是 | 是 | 实体DataQualityRule与所有数据实体关联；输入/输出在FR-22定义；可测试验证逻辑。 |</w:t>
      </w:r>
    </w:p>
    <w:p>
      <w:r>
        <w:t>| Manage Data Quality Rules (FR-23,44) | 否 | 否 | 否 | 实体DataQualityRule已定义，但输入“new rule parameters”未明确定义（如错误容忍度）；输出引用不完整；规则变更测试模糊。 |</w:t>
      </w:r>
    </w:p>
    <w:p>
      <w:r>
        <w:t>| Administrator Login (FR-24) | 否 | 是 | 是 | 实体AdministratorSession与系统访问关联；输入/输出在FR-24定义；可测试登录功能。 |</w:t>
      </w:r>
    </w:p>
    <w:p>
      <w:r>
        <w:t>| Access User Interface (FR-25) | 否 | 是 | 是 | 实体UserInterfaceSession与登录关联；输入/输出在FR-25定义；可测试UI访问。 |</w:t>
      </w:r>
    </w:p>
    <w:p>
      <w:r>
        <w:t>| Browse Traffic Information (FR-26) | 否 | 是 | 是 | 实体TrafficData已定义；输入/输出在FR-26定义；可测试浏览操作。 |</w:t>
      </w:r>
    </w:p>
    <w:p>
      <w:r>
        <w:t>| Display Map Overview (FR-27) | 否 | 是 | 是 | 实体MapDisplay与其他数据实体关联；输入/输出在FR-27定义；可测试地图渲染。 |</w:t>
      </w:r>
    </w:p>
    <w:p>
      <w:r>
        <w:t>| Configure Map Visualization Settings (FR-28,29,45,53) | 否 | 是 | 是 | 实体MapDisplay已定义；输入（如层设置）在源FR中定义；输出可测试配置变更。 |</w:t>
      </w:r>
    </w:p>
    <w:p>
      <w:r>
        <w:t>| Add Data Source (FR-30) | 否 | 是 | 是 | 实体DataSource虽为内部管理，但输入“data source details”在外部接口提及；输出可测试添加。 |</w:t>
      </w:r>
    </w:p>
    <w:p>
      <w:r>
        <w:t>| Manage Algorithm Configuration (FR-31,32,33) | 否 | 否 | 否 | 实体Algorithm已定义，但输入“new configuration parameters”未明确定义（如权重）；输出不完整；配置变更测试模糊。 |</w:t>
      </w:r>
    </w:p>
    <w:p>
      <w:r>
        <w:t>| Format Data Output (FR-34) | 否 | 是 | 是 | 实体OutputFormat在FR-34定义；输入/输出明确定义；可测试格式化逻辑。 |</w:t>
      </w:r>
    </w:p>
    <w:p>
      <w:r>
        <w:t>| Modify Output Format (FR-35) | 否 | 否 | 否 | 实体OutputFormat已定义，但输入“new format parameters”未明确定义（如映射规则）；输出引用不完整；测试依赖外部标准。 |</w:t>
      </w:r>
    </w:p>
    <w:p>
      <w:r>
        <w:t>| Publish Data to SAE J2354 (FR-36) | 否 | 是 | 是 | 实体PublishedData与OutputFormat关联；输入/输出在FR-36定义；可测试发布功能。 |</w:t>
      </w:r>
    </w:p>
    <w:p>
      <w:r>
        <w:t>| Publish Data to TMDD (FR-37) | 否 | 是 | 是 | 实体PublishedData已定义；输入/输出在FR-37定义；可测试发布功能。 |</w:t>
      </w:r>
    </w:p>
    <w:p>
      <w:r>
        <w:t>| Generate Alert (FR-38) | 否 | 是 | 是 | 实体Alert与多种数据关联；输入（标准）在FR-38定义；输出可测试警报生成。 |</w:t>
      </w:r>
    </w:p>
    <w:p>
      <w:r>
        <w:t>| Modify Alert Settings (FR-39) | 否 | 是 | 是 | 实体AlertSettings与Alert关联；输入/输出在FR-39定义；可测试设置变更。 |</w:t>
      </w:r>
    </w:p>
    <w:p>
      <w:r>
        <w:t>| View Alert History (FR-40) | 否 | 是 | 是 | 实体AlertHistory与Alert关联；输入/输出在FR-40定义；可测试历史查询。 |</w:t>
      </w:r>
    </w:p>
    <w:p>
      <w:r>
        <w:t>| View Algorithm Execution Log (FR-41) | 否 | 是 | 是 | 实体AlgorithmLog与Algorithm关联；输入/输出在FR-41定义；可测试日志查看。 |</w:t>
      </w:r>
    </w:p>
    <w:p>
      <w:r>
        <w:t>| Format Data Format Mapping (FR-42) | 否 | 是 | 是 | 实体DataMapping在FR-42定义；输入/输出明确定义；可测试映射逻辑。 |</w:t>
      </w:r>
    </w:p>
    <w:p>
      <w:r>
        <w:t>| Integrate Geographic Framework (FR-46) | 否 | 是 | 是 | 实体GeographicFramework与MapDisplay关联；输入/输出在FR-46定义；可测试集成。 |</w:t>
      </w:r>
    </w:p>
    <w:p>
      <w:r>
        <w:t>| Modify Geo-referencing Settings (FR-47) | 否 | 是 | 是 | 实体GeoReferencingSettings是GeographicFramework的延伸；输入/输出在FR-47定义；可测试设置变更。 |</w:t>
      </w:r>
    </w:p>
    <w:p>
      <w:r>
        <w:t>| Travel Demand Analysis (FR-48) | 否 | 是 | 是 | 实体TravelDemand与TrafficData关联；输入/输出在FR-48定义；可测试分析逻辑。 |</w:t>
      </w:r>
    </w:p>
    <w:p>
      <w:r>
        <w:t>| Update Travel Demand Model (FR-49) | 否 | 是 | 是 | 实体TravelDemandModel与TravelDemand关联；输入/输出在FR-49定义；可测试模型更新。 |</w:t>
      </w:r>
    </w:p>
    <w:p>
      <w:r>
        <w:t>| Monitor Asset Condition (FR-50) | 否 | 是 | 是 | 实体Asset与MapDisplay关联；输入/输出在FR-50定义；可测试监控。 |</w:t>
      </w:r>
    </w:p>
    <w:p>
      <w:r>
        <w:t>| Manage Asset Status (FR-51,52) | 否 | 是 | 是 | 实体Asset已定义；CRUD操作输入/输出在源FR中定义；可测试状态管理。 |</w:t>
      </w:r>
    </w:p>
    <w:p>
      <w:r>
        <w:t>| Manage Traveler Data (FR-54,56,58) | 否 | 是 | 是 | 实体Traveler与Presentation关联；输入/输出在源FR中定义；可测试CRUD操作。 |</w:t>
      </w:r>
    </w:p>
    <w:p>
      <w:r>
        <w:t>| MI Drive Presentation Support (FR-55) | 否 | 是 | 是 | 实体Presentation在FR-55定义；输入/输出明确定义；可测试展示功能。 |</w:t>
      </w:r>
    </w:p>
    <w:p>
      <w:r>
        <w:t>| Update Traveler Notification (FR-57) | 否 | 是 | 是 | 实体Notification与Traveler关联；输入/输出在FR-57定义；可测试通知更新。 |</w:t>
      </w:r>
    </w:p>
    <w:p/>
    <w:p>
      <w:r>
        <w:t>### 总结</w:t>
      </w:r>
    </w:p>
    <w:p>
      <w:r>
        <w:t>- **整个文档涉及的数据实体有18个**：Vehicle、TrafficData、TrafficMetrics、WeatherData、RoadCondition、RoadSurfaceStatus、Incident、DataCache、DataArchive、DataQualityRule、AdministratorSession、MapDisplay、Algorithm、OutputFormat、Alert、Asset、Traveler、Notification。</w:t>
      </w:r>
    </w:p>
    <w:p>
      <w:r>
        <w:t>- **经过相同功能点合并后，功能需求共43条**。</w:t>
      </w:r>
    </w:p>
    <w:p>
      <w:r>
        <w:t>- **其中，幻觉需求有0条**（所有实体互连，E-R图弱连接）。</w:t>
      </w:r>
    </w:p>
    <w:p>
      <w:r>
        <w:t>- **非幻觉需求有43条**（无幻觉需求）。</w:t>
      </w:r>
    </w:p>
    <w:p>
      <w:r>
        <w:t>- **非幻觉需求中完整引用的功能需求有39条**（4条不完整：Modify Weather Record、Update Road Condition、Manage Data Quality Rules、Modify Output Format，因输入参数未明确定义）。</w:t>
      </w:r>
    </w:p>
    <w:p>
      <w:r>
        <w:t>- **非幻觉需求中可测试的功能需求有40条**（3条不可测试：Manage Data Quality Rules、Manage Algorithm Configuration、Modify Output Format，因输入模糊导致测试转化不明确）。</w:t>
      </w:r>
    </w:p>
    <w:p/>
    <w:p>
      <w:r>
        <w:t>### 附加说明</w:t>
      </w:r>
    </w:p>
    <w:p>
      <w:r>
        <w:t>- **幻觉需求判断**：所有数据实体均通过核心功能（如交通数据管理）互连，无孤立实体。例如，Traveler实体通过MI Drive Presentation与系统连接。</w:t>
      </w:r>
    </w:p>
    <w:p>
      <w:r>
        <w:t>- **完整引用判断**：不完整需求主要在输入未明确定义（如“updated weather data”无格式说明），但外部接口或相关需求提及相关内容，仍视为部分引用；严格评判下判为不完整。</w:t>
      </w:r>
    </w:p>
    <w:p>
      <w:r>
        <w:t>- **可测试性判断**：不可测试需求因输入模糊（如“new configuration parameters”未定义范围），无法确保输入到输出的可靠转化；其余需求可通过模拟数据或用户交互测试。</w:t>
      </w:r>
    </w:p>
    <w:p>
      <w:r>
        <w:t>- **整体评估**：文档需求较完整，但少数需求需细化输入定义以提高可测试性。合并过程避免过度泛化，确保每个需求核心功能明确。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