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Functional Requirements (FR)</w:t>
      </w:r>
      <w:r>
        <w:br w:type="textWrapping"/>
      </w:r>
      <w:r>
        <w:t>Requirement ID</w:t>
      </w:r>
      <w:r>
        <w:tab/>
      </w:r>
      <w:r>
        <w:t>Function Name</w:t>
      </w:r>
      <w:r>
        <w:tab/>
      </w:r>
      <w:r>
        <w:t>Input</w:t>
      </w:r>
      <w:r>
        <w:tab/>
      </w:r>
      <w:r>
        <w:t>Output</w:t>
      </w:r>
      <w:r>
        <w:tab/>
      </w:r>
      <w:r>
        <w:t>Description</w:t>
      </w:r>
      <w:r>
        <w:br w:type="textWrapping"/>
      </w:r>
      <w:r>
        <w:t>FR-001</w:t>
      </w:r>
      <w:r>
        <w:tab/>
      </w:r>
      <w:r>
        <w:t>Data Collection and Ingestion</w:t>
      </w:r>
      <w:r>
        <w:tab/>
      </w:r>
      <w:r>
        <w:t>Raw data from probe vehicles, traffic sensors, weather stations, and traveler information systems</w:t>
      </w:r>
      <w:r>
        <w:tab/>
      </w:r>
      <w:r>
        <w:t>Structured data stored in the central database</w:t>
      </w:r>
      <w:r>
        <w:tab/>
      </w:r>
      <w:r>
        <w:t>The system must ingest and normalize heterogeneous data from various sources using defined protocols and data formats.</w:t>
      </w:r>
      <w:r>
        <w:br w:type="textWrapping"/>
      </w:r>
      <w:r>
        <w:t>FR-002</w:t>
      </w:r>
      <w:r>
        <w:tab/>
      </w:r>
      <w:r>
        <w:t>Data Processing and Analysis</w:t>
      </w:r>
      <w:r>
        <w:tab/>
      </w:r>
      <w:r>
        <w:t>Normalized data from ingestion layer</w:t>
      </w:r>
      <w:r>
        <w:tab/>
      </w:r>
      <w:r>
        <w:t>Traffic metrics, incident details, road surface conditions, weather observations, travel demand forecasts</w:t>
      </w:r>
      <w:r>
        <w:tab/>
      </w:r>
      <w:r>
        <w:t>Calculate congestion levels, travel times, queue lengths; infer incidents (type, location, severity); calculate road surface temperature, friction, visibility; perform statistical validation and quality checks.</w:t>
      </w:r>
      <w:r>
        <w:br w:type="textWrapping"/>
      </w:r>
      <w:r>
        <w:t>FR-003</w:t>
      </w:r>
      <w:r>
        <w:tab/>
      </w:r>
      <w:r>
        <w:t>Dynamic Caching and Archiving</w:t>
      </w:r>
      <w:r>
        <w:tab/>
      </w:r>
      <w:r>
        <w:t>Processed data from analytics layer</w:t>
      </w:r>
      <w:r>
        <w:tab/>
      </w:r>
      <w:r>
        <w:t>Cached data for short-term access and archived data for long-term storage</w:t>
      </w:r>
      <w:r>
        <w:tab/>
      </w:r>
      <w:r>
        <w:t>Maintain dynamic cache for high-performance access to recent data; archive processed data for historical analysis and reporting.</w:t>
      </w:r>
      <w:r>
        <w:br w:type="textWrapping"/>
      </w:r>
      <w:r>
        <w:t>FR-004</w:t>
      </w:r>
      <w:r>
        <w:tab/>
      </w:r>
      <w:r>
        <w:t>Data Publication and Export</w:t>
      </w:r>
      <w:r>
        <w:tab/>
      </w:r>
      <w:r>
        <w:t>Processed and validated data</w:t>
      </w:r>
      <w:r>
        <w:tab/>
      </w:r>
      <w:r>
        <w:t>Published data in standard formats (SAE J2354, TMDD), alerts, MI Drive feeds</w:t>
      </w:r>
      <w:r>
        <w:tab/>
      </w:r>
      <w:r>
        <w:t>Support export to external systems via APIs or file exports; provide alerts for traffic conditions, weather events, and asset status; publish data for MI Drive presentation system.</w:t>
      </w:r>
      <w:r>
        <w:br w:type="textWrapping"/>
      </w:r>
      <w:r>
        <w:t>FR-005</w:t>
      </w:r>
      <w:r>
        <w:tab/>
      </w:r>
      <w:r>
        <w:t>Web-Based User Interface</w:t>
      </w:r>
      <w:r>
        <w:tab/>
      </w:r>
      <w:r>
        <w:t>User requests for traffic, incident, traveler, asset, and weather data</w:t>
      </w:r>
      <w:r>
        <w:tab/>
      </w:r>
      <w:r>
        <w:t>Interactive web interface with map views, icon overlays, and decluttering options</w:t>
      </w:r>
      <w:r>
        <w:tab/>
      </w:r>
      <w:r>
        <w:t>Allow users to browse real-time data via intuitive map display; support layering of different data types; enable decluttering based on zoom level or user preference.</w:t>
      </w:r>
      <w:r>
        <w:br w:type="textWrapping"/>
      </w:r>
      <w:r>
        <w:t>FR-006</w:t>
      </w:r>
      <w:r>
        <w:tab/>
      </w:r>
      <w:r>
        <w:t>Configuration and Extensibility</w:t>
      </w:r>
      <w:r>
        <w:tab/>
      </w:r>
      <w:r>
        <w:t>New data sources, algorithms, output formats, or presentation methods</w:t>
      </w:r>
      <w:r>
        <w:tab/>
      </w:r>
      <w:r>
        <w:t>Updated system configuration and new features</w:t>
      </w:r>
      <w:r>
        <w:tab/>
      </w:r>
      <w:r>
        <w:t>Allow for the addition of new data sources without code changes; support pluggable modules for new algorithms or data formats; provide an API or configuration interface for future expansion.</w:t>
      </w:r>
      <w:r>
        <w:br w:type="textWrapping"/>
      </w:r>
      <w:r>
        <w:t>FR-007</w:t>
      </w:r>
      <w:r>
        <w:tab/>
      </w:r>
      <w:r>
        <w:t>User Management and Access Control</w:t>
      </w:r>
      <w:r>
        <w:tab/>
      </w:r>
      <w:r>
        <w:t>User login request, role configuration</w:t>
      </w:r>
      <w:r>
        <w:tab/>
      </w:r>
      <w:r>
        <w:t>Authorized access, user session information</w:t>
      </w:r>
      <w:r>
        <w:tab/>
      </w:r>
      <w:r>
        <w:t>Support multi-level user roles (admin, analyst, user); assign different data access and operation permissions; log user activities for audit purposes.</w:t>
      </w:r>
      <w:r>
        <w:br w:type="textWrapping"/>
      </w:r>
      <w:r>
        <w:t>FR-008</w:t>
      </w:r>
      <w:r>
        <w:tab/>
      </w:r>
      <w:r>
        <w:t>Data Quality Checking and Anomaly Handling</w:t>
      </w:r>
      <w:r>
        <w:tab/>
      </w:r>
      <w:r>
        <w:t>Raw data, processing results</w:t>
      </w:r>
      <w:r>
        <w:tab/>
      </w:r>
      <w:r>
        <w:t>Anomaly reports, quality scores</w:t>
      </w:r>
      <w:r>
        <w:tab/>
      </w:r>
      <w:r>
        <w:t>Perform real-time data quality assessment (GPS accuracy, signal strength, timestamp consistency); automatically flag and suggest fixes for anomalies; notify human review when automatic fix not possible.</w:t>
      </w:r>
      <w:r>
        <w:br w:type="textWrapping"/>
      </w:r>
      <w:r>
        <w:t>FR-009</w:t>
      </w:r>
      <w:r>
        <w:tab/>
      </w:r>
      <w:r>
        <w:t>Real-Time Monitoring and System Health</w:t>
      </w:r>
      <w:r>
        <w:tab/>
      </w:r>
      <w:r>
        <w:t>System status, resource usage</w:t>
      </w:r>
      <w:r>
        <w:tab/>
      </w:r>
      <w:r>
        <w:t>Operational dashboard, alert notifications</w:t>
      </w:r>
      <w:r>
        <w:tab/>
      </w:r>
      <w:r>
        <w:t>Monitor component health (database connection pool, API throughput, cache hit rate); provide visual dashboard; trigger alerts (email, SMS, in-system) when critical services fail.</w:t>
      </w:r>
      <w:r>
        <w:br w:type="textWrapping"/>
      </w:r>
      <w:r>
        <w:t>FR-010</w:t>
      </w:r>
      <w:r>
        <w:tab/>
      </w:r>
      <w:r>
        <w:t>Data Subscription and Push Services</w:t>
      </w:r>
      <w:r>
        <w:tab/>
      </w:r>
      <w:r>
        <w:t>Subscription request (by region, time, data type)</w:t>
      </w:r>
      <w:r>
        <w:tab/>
      </w:r>
      <w:r>
        <w:t>Customized data push (JSON/XML/WebSocket)</w:t>
      </w:r>
      <w:r>
        <w:tab/>
      </w:r>
      <w:r>
        <w:t>Allow third-party systems to subscribe to specific data types; support polling or WebSocket-based push; provide API for managing subscriptions.</w:t>
      </w:r>
      <w:r>
        <w:br w:type="textWrapping"/>
      </w:r>
      <w:r>
        <w:t>FR-011</w:t>
      </w:r>
      <w:r>
        <w:tab/>
      </w:r>
      <w:r>
        <w:t>Multilingual and Localization Support</w:t>
      </w:r>
      <w:r>
        <w:tab/>
      </w:r>
      <w:r>
        <w:t>User-selected language preferences</w:t>
      </w:r>
      <w:r>
        <w:tab/>
      </w:r>
      <w:r>
        <w:t>Multilingual UI content</w:t>
      </w:r>
      <w:r>
        <w:tab/>
      </w:r>
      <w:r>
        <w:t>Support multiple languages (English, Spanish, etc.); adjust date format, units, and text based on user locale; ensure translations are professional and up-to-date.</w:t>
      </w:r>
      <w:r>
        <w:br w:type="textWrapping"/>
      </w:r>
      <w:r>
        <w:t>FR-012</w:t>
      </w:r>
      <w:r>
        <w:tab/>
      </w:r>
      <w:r>
        <w:t>Mobile-Friendly and Responsive Design</w:t>
      </w:r>
      <w:r>
        <w:tab/>
      </w:r>
      <w:r>
        <w:t>Mobile device access request</w:t>
      </w:r>
      <w:r>
        <w:tab/>
      </w:r>
      <w:r>
        <w:t>Optimized mobile UI experience</w:t>
      </w:r>
      <w:r>
        <w:tab/>
      </w:r>
      <w:r>
        <w:t>Web interface must be fully responsive and compatible with iOS and Android; support touch gestures, map zoom, and offline caching (optional).</w:t>
      </w:r>
      <w:r>
        <w:br w:type="textWrapping"/>
      </w:r>
      <w:r>
        <w:t>FR-013</w:t>
      </w:r>
      <w:r>
        <w:tab/>
      </w:r>
      <w:r>
        <w:t>Third-Party System Integration Interface</w:t>
      </w:r>
      <w:r>
        <w:tab/>
      </w:r>
      <w:r>
        <w:t>Third-party integration request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93FD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30FC0A4F3A3244FD87477C68D8BEF84B_42</vt:lpwstr>
  </property>
</Properties>
</file>