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数据实体识别结果</w:t>
      </w:r>
    </w:p>
    <w:p>
      <w:r>
        <w:t>经过分析，系统需要管理以下核心数据实体（共6个）：</w:t>
      </w:r>
    </w:p>
    <w:p>
      <w:r>
        <w:t>1. 用户账户（包含个人信息、联系信息）</w:t>
      </w:r>
    </w:p>
    <w:p>
      <w:r>
        <w:t>2. 商品信息（含库存数据）</w:t>
      </w:r>
    </w:p>
    <w:p>
      <w:r>
        <w:t>3. 购物车</w:t>
      </w:r>
    </w:p>
    <w:p>
      <w:r>
        <w:t>4. 订单</w:t>
      </w:r>
    </w:p>
    <w:p>
      <w:r>
        <w:t>5. 支付信息</w:t>
      </w:r>
    </w:p>
    <w:p>
      <w:r>
        <w:t>6. 分析报告</w:t>
      </w:r>
    </w:p>
    <w:p/>
    <w:p>
      <w:r>
        <w:t>### 功能需求合并与剔除结果</w:t>
      </w:r>
    </w:p>
    <w:p>
      <w:r>
        <w:t>（按规则合并后保留12个核心功能需求）</w:t>
      </w:r>
    </w:p>
    <w:p/>
    <w:p>
      <w:r>
        <w:t>### 功能需求评估表</w:t>
      </w:r>
    </w:p>
    <w:p>
      <w:r>
        <w:t>| 功能需求ID | 功能描述 | 幻觉需求 | 完整引用 | 可测试性 | 评判理由 |</w:t>
      </w:r>
    </w:p>
    <w:p>
      <w:r>
        <w:t>|-----------|---------|---------|---------|----------|----------|</w:t>
      </w:r>
    </w:p>
    <w:p>
      <w:r>
        <w:t>| UI-001 | 实时库存状态显示 | 否 | 是 | 是 | 与INVENTORY-002明确关联，输入输出清晰 |</w:t>
      </w:r>
    </w:p>
    <w:p>
      <w:r>
        <w:t>| UI-002 | 用户友好界面基准 | 否 | 否 | 否 | "3分钟完成任务"缺乏具体测量标准 |</w:t>
      </w:r>
    </w:p>
    <w:p>
      <w:r>
        <w:t>| UI-003 | 仪表板自定义 | 是 | - | - | 需要但未定义的"widget"实体 |</w:t>
      </w:r>
    </w:p>
    <w:p>
      <w:r>
        <w:t>| UI-004 | 用户培训要求 | 否 | 否 | 否 | 培训评估标准未定义 |</w:t>
      </w:r>
    </w:p>
    <w:p>
      <w:r>
        <w:t>| INVENTORY-001 | 供应商API更新库存 | 否 | 是 | 是 | 与C-TECH-001架构匹配 |</w:t>
      </w:r>
    </w:p>
    <w:p>
      <w:r>
        <w:t>| INVENTORY-002 | 库存同步状态 | 否 | 是 | 是 | 与UI-001形成完整闭环 |</w:t>
      </w:r>
    </w:p>
    <w:p>
      <w:r>
        <w:t>| INVENTORY-003 | 手动库存管理 | 否 | 是 | 是 | 属于商品实体的合法扩展 |</w:t>
      </w:r>
    </w:p>
    <w:p>
      <w:r>
        <w:t>| ORDER-001 | 订单确认邮件 | 否 | 是 | 是 | 明确关联订单实体 |</w:t>
      </w:r>
    </w:p>
    <w:p>
      <w:r>
        <w:t>| ORDER-002 | 供应商实时接单 | 否 | 否 | 是 | 缺少供应商确认协议定义 |</w:t>
      </w:r>
    </w:p>
    <w:p>
      <w:r>
        <w:t>| ORDER-003 | 订单状态监控 | 否 | 是 | 是 | 属于订单实体标准功能 |</w:t>
      </w:r>
    </w:p>
    <w:p>
      <w:r>
        <w:t>| ORDER-004 | 订单仪表板 | 否 | 是 | 是 | 与UI-003有逻辑关联 |</w:t>
      </w:r>
    </w:p>
    <w:p>
      <w:r>
        <w:t>| REPORT-001 | 实时分析 | 否 | 是 | 是 | 输入输出数据实体明确 |</w:t>
      </w:r>
    </w:p>
    <w:p>
      <w:r>
        <w:t>| REPORT-002 | 报告导出 | 否 | 是 | 是 | 格式要求具体可验证 |</w:t>
      </w:r>
    </w:p>
    <w:p>
      <w:r>
        <w:t>| REPORT-003 | 预设仪表板 | 否 | 否 | 否 | "常见需求"定义模糊 |</w:t>
      </w:r>
    </w:p>
    <w:p/>
    <w:p>
      <w:r>
        <w:t>总结：</w:t>
      </w:r>
    </w:p>
    <w:p>
      <w:r>
        <w:t>1. 经过合并去重后功能需求共12条</w:t>
      </w:r>
    </w:p>
    <w:p>
      <w:r>
        <w:t>2. 幻觉需求1条（UI-003）</w:t>
      </w:r>
    </w:p>
    <w:p>
      <w:r>
        <w:t>3. 非幻觉需求11条</w:t>
      </w:r>
    </w:p>
    <w:p>
      <w:r>
        <w:t>4. 完整引用需求8条（剔除UI-002/004/ORDER-002/REPORT-003）</w:t>
      </w:r>
    </w:p>
    <w:p>
      <w:r>
        <w:t>5. 可测试需求9条（包含部分不完整引用但可测需求）</w:t>
      </w:r>
    </w:p>
    <w:p>
      <w:r>
        <w:t>6. 涉及数据实体6个</w:t>
      </w:r>
    </w:p>
    <w:p/>
    <w:p>
      <w:r>
        <w:t>关键问题发现：</w:t>
      </w:r>
    </w:p>
    <w:p>
      <w:r>
        <w:t>1. 核心缺陷：供应商功能（ORDER-002）缺乏对应的供应商实体定义</w:t>
      </w:r>
    </w:p>
    <w:p>
      <w:r>
        <w:t>2. 测试性障碍：UI相关需求（UI-002/004）缺乏量化标准</w:t>
      </w:r>
    </w:p>
    <w:p>
      <w:r>
        <w:t>3. 架构风险：报表模块与订单/库存模块的实时数据耦合未明确</w:t>
      </w:r>
    </w:p>
    <w:p/>
    <w:p>
      <w:r>
        <w:t>建议：</w:t>
      </w:r>
    </w:p>
    <w:p>
      <w:r>
        <w:t>1. 补充供应商实体定义</w:t>
      </w:r>
    </w:p>
    <w:p>
      <w:r>
        <w:t>2. 为UI需求添加可量化的验收标准</w:t>
      </w:r>
    </w:p>
    <w:p>
      <w:r>
        <w:t>3. 明确分析模块的数据更新机制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