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935E65">
      <w:pPr>
        <w:pStyle w:val="3"/>
      </w:pPr>
      <w:r>
        <w:t>LLM 自动化评估结果</w:t>
      </w:r>
    </w:p>
    <w:p w14:paraId="25B8EE83">
      <w:r>
        <w:t>### 功能需求评估表</w:t>
      </w:r>
    </w:p>
    <w:p w14:paraId="7D148E5A"/>
    <w:p w14:paraId="39E2B117">
      <w:r>
        <w:t>#### 数据实体列表（共15个）：</w:t>
      </w:r>
    </w:p>
    <w:p w14:paraId="574F4892">
      <w:r>
        <w:t xml:space="preserve">1. Personal Information  </w:t>
      </w:r>
    </w:p>
    <w:p w14:paraId="322F2B95">
      <w:r>
        <w:t xml:space="preserve">2. Contact Information  </w:t>
      </w:r>
    </w:p>
    <w:p w14:paraId="69B64D3D">
      <w:r>
        <w:t xml:space="preserve">3. Product  </w:t>
      </w:r>
    </w:p>
    <w:p w14:paraId="2AD0AFB5">
      <w:r>
        <w:t xml:space="preserve">4. Category  </w:t>
      </w:r>
    </w:p>
    <w:p w14:paraId="4BD180AC">
      <w:r>
        <w:t xml:space="preserve">5. Inventory  </w:t>
      </w:r>
    </w:p>
    <w:p w14:paraId="36B8228B">
      <w:r>
        <w:t xml:space="preserve">6. Shopping Cart  </w:t>
      </w:r>
    </w:p>
    <w:p w14:paraId="3C510C60">
      <w:r>
        <w:t xml:space="preserve">7. CartItem  </w:t>
      </w:r>
    </w:p>
    <w:p w14:paraId="3CA5EDA1">
      <w:r>
        <w:t xml:space="preserve">8. Order  </w:t>
      </w:r>
    </w:p>
    <w:p w14:paraId="39681059">
      <w:r>
        <w:t xml:space="preserve">9. OrderItem  </w:t>
      </w:r>
    </w:p>
    <w:p w14:paraId="493BE299">
      <w:r>
        <w:t xml:space="preserve">10. Payment  </w:t>
      </w:r>
    </w:p>
    <w:p w14:paraId="2A467A15">
      <w:r>
        <w:t xml:space="preserve">11. EmailRecord  </w:t>
      </w:r>
    </w:p>
    <w:p w14:paraId="344D7D61">
      <w:r>
        <w:t xml:space="preserve">12. Plugin  </w:t>
      </w:r>
    </w:p>
    <w:p w14:paraId="2D26814E">
      <w:r>
        <w:t xml:space="preserve">13. Purchase History  </w:t>
      </w:r>
    </w:p>
    <w:p w14:paraId="7BF5FBCA">
      <w:r>
        <w:t xml:space="preserve">14. User Interface Specification  </w:t>
      </w:r>
    </w:p>
    <w:p w14:paraId="7E7D138D">
      <w:r>
        <w:t xml:space="preserve">15. Administrator Account (隐含在Personal/Contact Information中)  </w:t>
      </w:r>
    </w:p>
    <w:p w14:paraId="144A1B78"/>
    <w:p w14:paraId="37DC8304">
      <w:r>
        <w:t>---</w:t>
      </w:r>
    </w:p>
    <w:p w14:paraId="0A58D595"/>
    <w:p w14:paraId="23E531C0">
      <w:r>
        <w:t>#### 功能需求合并与评估</w:t>
      </w:r>
    </w:p>
    <w:p w14:paraId="4C120B8A">
      <w:r>
        <w:t>| 功能需求ID | 合并后功能描述                           | 幻觉需求 | 完整引用 | 可测试 | 评判理由 |</w:t>
      </w:r>
    </w:p>
    <w:p w14:paraId="733555AE">
      <w:r>
        <w:t>|------------|------------------------------------------|----------|----------|--------|----------|</w:t>
      </w:r>
    </w:p>
    <w:p w14:paraId="193C816F">
      <w:r>
        <w:t>| FR-01      | 客户注册功能                             | 否       | 是       | 是     | 明确关联Personal/Contact实体，输入输出完整 |</w:t>
      </w:r>
    </w:p>
    <w:p w14:paraId="1511DD35">
      <w:r>
        <w:t>| FR-02      | 客户登录功能                             | 否       | 是       | 是     | 关联Purchase History实体，输入输出明确 |</w:t>
      </w:r>
    </w:p>
    <w:p w14:paraId="15C07B1C">
      <w:r>
        <w:t>| FR-03      | 客户登出功能                             | 否       | 是       | 是     | 同上，但属于低价值需求 |</w:t>
      </w:r>
    </w:p>
    <w:p w14:paraId="0318B1DF">
      <w:r>
        <w:t>| FR-04/31   | 个人信息管理（查看/更新）                | 否       | 是       | 是     | 合并相同实体操作，输入输出完整 |</w:t>
      </w:r>
    </w:p>
    <w:p w14:paraId="3C816651">
      <w:r>
        <w:t>| FR-05/32   | 联系信息管理（查看/更新）                | 否       | 是       | 是     | 同上 |</w:t>
      </w:r>
    </w:p>
    <w:p w14:paraId="0426DBF0">
      <w:r>
        <w:t>| FR-06      | 查看购买历史                             | 否       | 是       | 是     | 明确关联Order/Purchase History实体 |</w:t>
      </w:r>
    </w:p>
    <w:p w14:paraId="61F86F35">
      <w:r>
        <w:t>| FR-07      | 商品添加功能                             | 否       | 是       | 是     | 关联Product/Inventory实体 |</w:t>
      </w:r>
    </w:p>
    <w:p w14:paraId="04121AEC">
      <w:r>
        <w:t>| FR-08      | 商品移除功能                             | 否       | 是       | 是     | 同上，含业务规则校验 |</w:t>
      </w:r>
    </w:p>
    <w:p w14:paraId="307CF855">
      <w:r>
        <w:t>| FR-09      | 商品信息更新                             | 否       | 是       | 是     | 同上 |</w:t>
      </w:r>
    </w:p>
    <w:p w14:paraId="7FD7133F">
      <w:r>
        <w:t>| FR-10/29   | 商品分类管理（添加/修改）                | 否       | 是       | 是     | 合并分类操作，关联Category实体 |</w:t>
      </w:r>
    </w:p>
    <w:p w14:paraId="66967EE4">
      <w:r>
        <w:t>| FR-11      | 库存管理                                 | 否       | 是       | 是     | 明确关联Inventory实体 |</w:t>
      </w:r>
    </w:p>
    <w:p w14:paraId="0D4796A6">
      <w:r>
        <w:t>| FR-12/21   | 购物车管理（添加/修改商品）              | 否       | 是       | 是     | 合并CartItem操作，输入输出完整 |</w:t>
      </w:r>
    </w:p>
    <w:p w14:paraId="23794437">
      <w:r>
        <w:t>| FR-14/25   | 购物车查看（含商品详情）                 | 否       | 是       | 是     | 合并查看操作 |</w:t>
      </w:r>
    </w:p>
    <w:p w14:paraId="24A0138E">
      <w:r>
        <w:t>| FR-15      | 结账功能                                 | 否       | 是       | 部分   | 依赖外部支付网关，部分逻辑不可控 |</w:t>
      </w:r>
    </w:p>
    <w:p w14:paraId="6A6C4FB5">
      <w:r>
        <w:t>| FR-16      | 订单确认邮件发送                         | 否       | 是       | 是     | 关联EmailRecord实体 |</w:t>
      </w:r>
    </w:p>
    <w:p w14:paraId="728E5D74">
      <w:r>
        <w:t>| FR-17      | 支付处理                                 | 否       | 否       | 部分   | 未明确定义支付失败场景处理 |</w:t>
      </w:r>
    </w:p>
    <w:p w14:paraId="4841FD08">
      <w:r>
        <w:t xml:space="preserve">| FR-18      | 插件开发功能                             | </w:t>
      </w:r>
      <w:r>
        <w:rPr>
          <w:rFonts w:hint="eastAsia" w:eastAsia="宋体"/>
          <w:lang w:val="en-US" w:eastAsia="zh-CN"/>
        </w:rPr>
        <w:t>否</w:t>
      </w:r>
      <w:r>
        <w:t xml:space="preserve">       | </w:t>
      </w:r>
      <w:r>
        <w:rPr>
          <w:rFonts w:hint="eastAsia" w:eastAsia="宋体"/>
          <w:lang w:val="en-US" w:eastAsia="zh-CN"/>
        </w:rPr>
        <w:t>是</w:t>
      </w:r>
      <w:r>
        <w:t xml:space="preserve">        | </w:t>
      </w:r>
      <w:r>
        <w:rPr>
          <w:rFonts w:hint="eastAsia" w:eastAsia="宋体"/>
          <w:lang w:val="en-US" w:eastAsia="zh-CN"/>
        </w:rPr>
        <w:t>是</w:t>
      </w:r>
      <w:r>
        <w:t xml:space="preserve">     | Plugin实体|</w:t>
      </w:r>
    </w:p>
    <w:p w14:paraId="34EEC4ED">
      <w:r>
        <w:t xml:space="preserve">| FR-19      | 插件配置功能                             | </w:t>
      </w:r>
      <w:r>
        <w:rPr>
          <w:rFonts w:hint="eastAsia" w:eastAsia="宋体"/>
          <w:lang w:val="en-US" w:eastAsia="zh-CN"/>
        </w:rPr>
        <w:t>否</w:t>
      </w:r>
      <w:r>
        <w:t xml:space="preserve">       | </w:t>
      </w:r>
      <w:r>
        <w:rPr>
          <w:rFonts w:hint="eastAsia" w:eastAsia="宋体"/>
          <w:lang w:val="en-US" w:eastAsia="zh-CN"/>
        </w:rPr>
        <w:t>是</w:t>
      </w:r>
      <w:r>
        <w:t xml:space="preserve">      | </w:t>
      </w:r>
      <w:r>
        <w:rPr>
          <w:rFonts w:hint="eastAsia" w:eastAsia="宋体"/>
          <w:lang w:val="en-US" w:eastAsia="zh-CN"/>
        </w:rPr>
        <w:t>是</w:t>
      </w:r>
      <w:r>
        <w:t xml:space="preserve">    |  </w:t>
      </w:r>
    </w:p>
    <w:p w14:paraId="7452E737">
      <w:pPr>
        <w:rPr>
          <w:highlight w:val="yellow"/>
        </w:rPr>
      </w:pPr>
      <w:r>
        <w:rPr>
          <w:highlight w:val="yellow"/>
        </w:rPr>
        <w:t>| FR-20      | UI规范检查                               | 是       | -        | -      | User Interface Specification实体孤立 |</w:t>
      </w:r>
    </w:p>
    <w:p w14:paraId="343E4A6E">
      <w:r>
        <w:t>| FR-22      | 订单项管理                               | 否       | 是       | 是     | 关联OrderItem实体 |</w:t>
      </w:r>
    </w:p>
    <w:p w14:paraId="590C1261">
      <w:r>
        <w:t>| FR-23/24   | 邮件记录管理（查看/编辑）                | 否       | 是       | 是     | 合并操作 |</w:t>
      </w:r>
    </w:p>
    <w:p w14:paraId="63E13110">
      <w:r>
        <w:t>| FR-26      | 支付记录查看                             | 否       | 是       | 是     | 关联Payment实体 |</w:t>
      </w:r>
    </w:p>
    <w:p w14:paraId="37BD5A4C">
      <w:r>
        <w:t>| FR-27      | 管理员账户管理                           | 否       | 是       | 是     | 隐含关联Personal/Contact实体 |</w:t>
      </w:r>
    </w:p>
    <w:p w14:paraId="28B12932">
      <w:r>
        <w:t>| FR-28      | 客户账户管理                             | 否       | 是       | 是     | 同上 |</w:t>
      </w:r>
    </w:p>
    <w:p w14:paraId="22996DC0">
      <w:pPr>
        <w:rPr>
          <w:highlight w:val="yellow"/>
        </w:rPr>
      </w:pPr>
      <w:r>
        <w:rPr>
          <w:highlight w:val="yellow"/>
        </w:rPr>
        <w:t>| FR-30      | UI规范管理                               | 是       | -        | -      | 同FR-20 |</w:t>
      </w:r>
    </w:p>
    <w:p w14:paraId="3DC07C77">
      <w:r>
        <w:t>| FR-33      | 订单取消功能                             | 否       | 是       | 是     | 关联Order/Inventory实体 |</w:t>
      </w:r>
    </w:p>
    <w:p w14:paraId="4300AF36"/>
    <w:p w14:paraId="7212B001">
      <w:r>
        <w:t>---</w:t>
      </w:r>
    </w:p>
    <w:p w14:paraId="688B9510"/>
    <w:p w14:paraId="23F905F3">
      <w:r>
        <w:t>### 总结</w:t>
      </w:r>
    </w:p>
    <w:p w14:paraId="05C1DC85">
      <w:r>
        <w:t>- **合并后功能需求**：2</w:t>
      </w:r>
      <w:r>
        <w:rPr>
          <w:rFonts w:hint="eastAsia" w:eastAsia="宋体"/>
          <w:lang w:val="en-US" w:eastAsia="zh-CN"/>
        </w:rPr>
        <w:t>4</w:t>
      </w:r>
      <w:r>
        <w:t>条（原33条合并重复操作</w:t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去除FR-20属于通用需求</w:t>
      </w:r>
      <w:r>
        <w:t xml:space="preserve">）  </w:t>
      </w:r>
    </w:p>
    <w:p w14:paraId="21B005D9">
      <w:r>
        <w:t>- **幻觉需求**：</w:t>
      </w:r>
      <w:r>
        <w:rPr>
          <w:rFonts w:hint="eastAsia" w:eastAsia="宋体"/>
          <w:lang w:val="en-US" w:eastAsia="zh-CN"/>
        </w:rPr>
        <w:t>0</w:t>
      </w:r>
      <w:r>
        <w:t xml:space="preserve">条  </w:t>
      </w:r>
    </w:p>
    <w:p w14:paraId="74C48819">
      <w:r>
        <w:t>- **非幻觉需求**：</w:t>
      </w:r>
      <w:r>
        <w:rPr>
          <w:rFonts w:hint="eastAsia" w:eastAsia="宋体"/>
          <w:lang w:val="en-US" w:eastAsia="zh-CN"/>
        </w:rPr>
        <w:t>24</w:t>
      </w:r>
      <w:r>
        <w:t xml:space="preserve">条  </w:t>
      </w:r>
    </w:p>
    <w:p w14:paraId="1B977BF5">
      <w:r>
        <w:t>- **完整引用需求**：</w:t>
      </w:r>
      <w:r>
        <w:rPr>
          <w:rFonts w:hint="eastAsia" w:eastAsia="宋体"/>
          <w:lang w:val="en-US" w:eastAsia="zh-CN"/>
        </w:rPr>
        <w:t>22</w:t>
      </w:r>
      <w:r>
        <w:t>条</w:t>
      </w:r>
      <w:bookmarkStart w:id="0" w:name="_GoBack"/>
      <w:bookmarkEnd w:id="0"/>
    </w:p>
    <w:p w14:paraId="68319372">
      <w:r>
        <w:t>- **可测试需求**：</w:t>
      </w:r>
      <w:r>
        <w:rPr>
          <w:rFonts w:hint="eastAsia" w:eastAsia="宋体"/>
          <w:lang w:val="en-US" w:eastAsia="zh-CN"/>
        </w:rPr>
        <w:t>22</w:t>
      </w:r>
      <w:r>
        <w:t>条</w:t>
      </w:r>
    </w:p>
    <w:p w14:paraId="15C8790B"/>
    <w:p w14:paraId="46A60A26">
      <w:r>
        <w:t>### 关键问题发现</w:t>
      </w:r>
    </w:p>
    <w:p w14:paraId="40BAD733">
      <w:r>
        <w:t xml:space="preserve">1. **插件和UI规范相关功能**（FR-18/19/20/30）完全独立于核心业务流，建议评估必要性  </w:t>
      </w:r>
    </w:p>
    <w:p w14:paraId="36CBE08D">
      <w:r>
        <w:t xml:space="preserve">2. **支付处理功能**（FR-17）缺乏失败场景定义，需补充异常流程  </w:t>
      </w:r>
    </w:p>
    <w:p w14:paraId="6BA46FDA">
      <w:r>
        <w:t xml:space="preserve">3. **登出功能**（FR-03）属于低价值需求，可考虑合并到会话管理模块  </w:t>
      </w:r>
    </w:p>
    <w:p w14:paraId="5AB7BE77"/>
    <w:p w14:paraId="231A0DE6">
      <w:pPr>
        <w:rPr>
          <w:rFonts w:hint="default" w:eastAsia="宋体"/>
          <w:lang w:val="en-US" w:eastAsia="zh-CN"/>
        </w:rPr>
      </w:pPr>
      <w:r>
        <w:t>（注：评估基于严格的E-R连接性和输入输出完整性标准，实际开发中部分"不可测试"需求可通过补充细节解决）</w:t>
      </w:r>
      <w:r>
        <w:rPr>
          <w:rFonts w:hint="eastAsia" w:eastAsia="宋体"/>
          <w:lang w:val="en-US" w:eastAsia="zh-CN"/>
        </w:rPr>
        <w:t xml:space="preserve">    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DCB124D"/>
    <w:rsid w:val="2E7B2B6A"/>
    <w:rsid w:val="4CFA4050"/>
    <w:rsid w:val="5223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1063</Words>
  <Characters>1761</Characters>
  <Lines>0</Lines>
  <Paragraphs>0</Paragraphs>
  <TotalTime>33</TotalTime>
  <ScaleCrop>false</ScaleCrop>
  <LinksUpToDate>false</LinksUpToDate>
  <CharactersWithSpaces>3395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2025-07-02T05:59:33Z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2052-12.1.0.21541</vt:lpwstr>
  </property>
  <property fmtid="{D5CDD505-2E9C-101B-9397-08002B2CF9AE}" pid="4" name="ICV">
    <vt:lpwstr>7F42DCFB658C4EFA87E710AF9125F81B_12</vt:lpwstr>
  </property>
</Properties>
</file>