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LLM 自动化评估结果</w:t>
      </w:r>
    </w:p>
    <w:p>
      <w:r>
        <w:t>### 功能需求评估表</w:t>
      </w:r>
    </w:p>
    <w:p/>
    <w:p>
      <w:r>
        <w:t>作为需求评审专家，我对提供的“GAMMA-J Web Store”需求文档（包括系统概述、功能需求和外部接口）进行了全面评审。评审过程严格遵循您的指令：</w:t>
      </w:r>
    </w:p>
    <w:p>
      <w:r>
        <w:t>- **数据实体识别**：从功能需求中提取系统内管理的核心数据实体（外部接口中的外部数据源或格式不统计）。基于文档，识别出以下数据实体：**User（用户）**, **Product（产品）**, **ShoppingCart（购物车）**, **Order（订单）**。共4个数据实体。</w:t>
      </w:r>
    </w:p>
    <w:p>
      <w:r>
        <w:t>- **功能需求合并**：按照规则（同一数据实体的相同功能点合并；剔除系统通用设置类需求；避免过度合并）进行合并。原始功能需求（FR-001 到 FR-011）合并后得到6条功能需求（无通用设置类需求需剔除）。</w:t>
      </w:r>
    </w:p>
    <w:p>
      <w:r>
        <w:t>- **幻觉需求判断**：基于结构性标准（添加需求后E-R图是否弱连接）。幻觉需求定义为：涉及的数据实体无法与现有核心实体关联。</w:t>
      </w:r>
    </w:p>
    <w:p>
      <w:r>
        <w:t>- **完整引用判断**：仅针对非幻觉需求，评估需求是否引用未在文档中定义的功能、输入或输出（其他功能需求或外部接口提及即视为完整引用）。</w:t>
      </w:r>
    </w:p>
    <w:p>
      <w:r>
        <w:t>- **可测试性判断**：仅针对非幻觉需求，评估输入是否可达成输出转化（依赖外部接口或用户交互可接受）。</w:t>
      </w:r>
    </w:p>
    <w:p>
      <w:r>
        <w:t>- **严格评判**：每条需求独立评估；幻觉需求不进行完整引用和可测试评判（但在表格中标记）；整体上，确保非幻觉需求中可能出现问题（如文档未明确定义时）。</w:t>
      </w:r>
    </w:p>
    <w:p/>
    <w:p>
      <w:r>
        <w:t>以下是详细的评估表。每条需求基于合并后的ID描述。</w:t>
      </w:r>
    </w:p>
    <w:p/>
    <w:p>
      <w:r>
        <w:t>| 功能需求 | 幻觉需求 | 完整引用 | 可测试 | 评判理由 |</w:t>
      </w:r>
    </w:p>
    <w:p>
      <w:r>
        <w:t>|----------|----------|----------|--------|----------|</w:t>
      </w:r>
    </w:p>
    <w:p>
      <w:r>
        <w:t>| **用户账户管理** (基于FR-001, FR-002, FR-003合并) | 否 | 是 | 是 | **幻觉理由**：操作涉及User实体，与核心实体关联（如账户创建、登录、登出均基于User）。&lt;br&gt;**完整引用理由**：输入（姓名、邮箱、密码等）和输出（账户创建/登录状态/登出消息）均在FR中定义；外部接口提及用户界面。&lt;br&gt;**可测试理由**：输入（如有效邮箱）可验证输出（如账户创建成功），登录/登出依赖UI但可测试。 |</w:t>
      </w:r>
    </w:p>
    <w:p>
      <w:r>
        <w:t>| **产品浏览** (基于FR-004) | 否 | 是 | 是 | **幻觉理由**：操作涉及Product实体，与核心实体关联（浏览产品列表）。&lt;br&gt;**完整引用理由**：输出（产品列表及属性）在FR中定义；外部接口提及响应式UI。&lt;br&gt;**可测试理由**：无输入时输出产品列表，可验证显示正确性（如价格、描述）。 |</w:t>
      </w:r>
    </w:p>
    <w:p>
      <w:r>
        <w:t>| **购物车管理** (基于FR-005, FR-006, FR-007合并) | 否 | 是 | 是 | **幻觉理由**：操作涉及ShoppingCart和Product实体，关联核心架构（添加/修改/显示购物车）。&lt;br&gt;**完整引用理由**：输入（产品ID、数量）和输出（更新购物车内容/显示摘要）在FR中定义；外部接口提及UI。&lt;br&gt;**可测试理由**：输入（如产品ID）可达成输出（如购物车更新），摘要显示可验证。 |</w:t>
      </w:r>
    </w:p>
    <w:p>
      <w:r>
        <w:t>| **订单处理** (基于FR-008, FR-009合并) | 否 | 是 | 是 | **幻觉理由**：操作涉及Order实体，关联User和Product（结账和邮件确认）。&lt;br&gt;**完整引用理由**：输入（发货地址、支付方式）和输出（交易确认/邮件发送）在FR中定义；外部接口提及SMTP集成和RESTful API。&lt;br&gt;**可测试理由**：输入支付细节可测试输出交易确认；邮件发送可模拟（依赖SMTP但接口定义）。 |</w:t>
      </w:r>
    </w:p>
    <w:p>
      <w:r>
        <w:t>| **产品管理** (基于FR-010) | 否 | 是 | 是 | **幻觉理由**：操作涉及Product实体，关联核心架构（管理员增删改产品）。&lt;br&gt;**完整引用理由**：输入（产品数据）和输出（更新产品目录）在FR中定义；外部接口提及管理员UI。&lt;br&gt;**可测试理由**：输入（如产品价格）可验证输出目录更新。 |</w:t>
      </w:r>
    </w:p>
    <w:p>
      <w:r>
        <w:t>| **插件API支持** (基于FR-011) | 是 | 否 | 否 | **幻觉理由**：引入插件操作，但涉及数据实体（如Plugin）未在文档定义，无法关联现有User/Product/ShoppingCart/Order实体，导致E-R图可能不弱连接（孤立节点）。&lt;br&gt;**完整引用理由**：输入（Plugin code）部分定义，但输出未在文档中明确定义（仅说“extend system functionality”），且未在外部接口完全覆盖（如API输出规格未说明）。&lt;br&gt;**可测试理由**：输出未定义，无法验证输入（Plugin code）是否达成功能扩展；依赖外部开发但无测试标准。 |</w:t>
      </w:r>
    </w:p>
    <w:p/>
    <w:p>
      <w:r>
        <w:t>### 总结</w:t>
      </w:r>
    </w:p>
    <w:p>
      <w:r>
        <w:t>- **整个文档涉及的数据实体有4个**：User, Product, ShoppingCart, Order。</w:t>
      </w:r>
    </w:p>
    <w:p>
      <w:r>
        <w:t>- **经过相同功能点合并后，功能需求共6条**。</w:t>
      </w:r>
    </w:p>
    <w:p>
      <w:r>
        <w:t>- **其中，幻觉需求有1条**（插件API支持）。</w:t>
      </w:r>
    </w:p>
    <w:p>
      <w:r>
        <w:t>- **非幻觉需求有5条**。</w:t>
      </w:r>
    </w:p>
    <w:p>
      <w:r>
        <w:t>- **非幻觉需求中，完整引用的功能需求有5条**（所有非幻觉需求均完整引用，因文档定义清晰）。</w:t>
      </w:r>
    </w:p>
    <w:p>
      <w:r>
        <w:t>- **非幻觉需求中，可测试的功能需求有5条**（所有非幻觉需求均可测试，因输入可转化输出）。</w:t>
      </w:r>
    </w:p>
    <w:p/>
    <w:p>
      <w:r>
        <w:t>**评审说明**：</w:t>
      </w:r>
    </w:p>
    <w:p>
      <w:r>
        <w:t>- 合并过程谨慎：未过度合并（例如，产品浏览和产品管理虽都涉及Product，但功能点不同）。</w:t>
      </w:r>
    </w:p>
    <w:p>
      <w:r>
        <w:t>- 幻觉识别严格：FR-011 引入未定义实体，导致潜在架构脱节。</w:t>
      </w:r>
    </w:p>
    <w:p>
      <w:r>
        <w:t>- 完整引用宽松：非幻觉需求中，外部接口（如SMTP、UI）提及视为定义，故均完整。</w:t>
      </w:r>
    </w:p>
    <w:p>
      <w:r>
        <w:t>- 可测试性合理：依赖外部元素（如邮件发送）但接口定义，故非幻觉需求均判可测试。</w:t>
      </w:r>
    </w:p>
    <w:p>
      <w:r>
        <w:t>- 问题点体现：FR-011 作为幻觉需求，同时不完整和不可测试，符合“正常情况下总可能有几条问题”的预期。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