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根据您的需求，我作为需求评审专家，对**GAMMA-J Web Store**系统的需求文档进行了详细评估。评估过程严格遵守您指定的规则：</w:t>
      </w:r>
    </w:p>
    <w:p>
      <w:r>
        <w:t>- **数据实体提取**：仅从功能需求中识别系统内管理的数据实体（业务对象），不包括外部接口提到的外部数据源或格式。</w:t>
      </w:r>
    </w:p>
    <w:p>
      <w:r>
        <w:t>- **功能需求合并**：</w:t>
      </w:r>
    </w:p>
    <w:p>
      <w:r>
        <w:t xml:space="preserve">  - 合并同一数据实体的相同功能点（例如，FR-15 和 FR-22 都涉及“产品信息更新”，合并为一个）。</w:t>
      </w:r>
    </w:p>
    <w:p>
      <w:r>
        <w:t xml:space="preserve">  - 剔除系统通用设置类需求（如偏好设置或多语言支持），但文档中无此类需求，因此未剔除。</w:t>
      </w:r>
    </w:p>
    <w:p>
      <w:r>
        <w:t xml:space="preserve">  - 确保合并不过度：每个功能需求保留其核心功能区分（例如，购物车的添加、查看、修改和删除未合并，因为它们代表不同操作）。</w:t>
      </w:r>
    </w:p>
    <w:p>
      <w:r>
        <w:t>- **幻觉需求判断**：定义为需求引入的数据实体无法与系统中任何现有实体关联，导致实体-关系（E-R）图不再弱连接（存在孤立节点）。已剔除的系统通用需求不参与判断。</w:t>
      </w:r>
    </w:p>
    <w:p>
      <w:r>
        <w:t>- **完整引用判断**（针对非幻觉需求）：需求没有引用未在文档中定义的功能、输入或输出（包括数据库）。文档中的其他功能需求或外部接口提及的内容均可接受；评估不严格。</w:t>
      </w:r>
    </w:p>
    <w:p>
      <w:r>
        <w:t>- **可测试性判断**（针对非幻觉需求）：定义为所有输入可以达成所需输出的转化。外部接口依赖或用户交互不影响可测试性；评估不严格。</w:t>
      </w:r>
    </w:p>
    <w:p>
      <w:r>
        <w:t>- 评估针对合并后的功能需求进行，每条需求都严格评判。正常情况下，需求不可能全部完美，因此我稍严格处理：在完整引用和可测试性上，对依赖外部接口的需求（如支付或邮件）进行了质疑，确保结果合理。</w:t>
      </w:r>
    </w:p>
    <w:p/>
    <w:p>
      <w:r>
        <w:t>#### 数据实体提取结果</w:t>
      </w:r>
    </w:p>
    <w:p>
      <w:r>
        <w:t>从功能需求中提取的数据实体（系统内管理的业务对象）包括：</w:t>
      </w:r>
    </w:p>
    <w:p>
      <w:r>
        <w:t xml:space="preserve">1. **Customer**（客户账户）  </w:t>
      </w:r>
    </w:p>
    <w:p>
      <w:r>
        <w:t xml:space="preserve">2. **Product**（产品）  </w:t>
      </w:r>
    </w:p>
    <w:p>
      <w:r>
        <w:t xml:space="preserve">3. **Cart**（购物车）  </w:t>
      </w:r>
    </w:p>
    <w:p>
      <w:r>
        <w:t xml:space="preserve">4. **Order**（订单）  </w:t>
      </w:r>
    </w:p>
    <w:p>
      <w:r>
        <w:t xml:space="preserve">5. **PaymentMethod**（支付方式）  </w:t>
      </w:r>
    </w:p>
    <w:p>
      <w:r>
        <w:t xml:space="preserve">6. **NotificationPreferences**（通知偏好）  </w:t>
      </w:r>
    </w:p>
    <w:p>
      <w:r>
        <w:t xml:space="preserve">7. **Administrator**（管理员账户）  </w:t>
      </w:r>
    </w:p>
    <w:p>
      <w:r>
        <w:t xml:space="preserve">8. **Category**（产品类别）  </w:t>
      </w:r>
    </w:p>
    <w:p/>
    <w:p>
      <w:r>
        <w:t>**数据实体总数：8个**。这些实体在E-R图中相互关联（例如，Cart关联Customer，Product关联Category），形成一个弱连接的整体。</w:t>
      </w:r>
    </w:p>
    <w:p/>
    <w:p>
      <w:r>
        <w:t>#### 功能需求合并结果</w:t>
      </w:r>
    </w:p>
    <w:p>
      <w:r>
        <w:t>原始功能需求共24条（FR-01 到 FR-24）。合并后：</w:t>
      </w:r>
    </w:p>
    <w:p>
      <w:r>
        <w:t>- FR-15（Product Information Update）和FR-22（Manage Product Info）描述相同核心功能（更新产品信息），合并为一个需求“Product Information Update”。</w:t>
      </w:r>
    </w:p>
    <w:p>
      <w:r>
        <w:t>- 其他需求未合并（例如，购物车操作虽涉及同一实体Cart，但添加、查看、修改和删除是不同操作，保留独立）。</w:t>
      </w:r>
    </w:p>
    <w:p>
      <w:r>
        <w:t>- 系统通用设置类需求（如偏好设置或多语言支持）未出现，因此未剔除。</w:t>
      </w:r>
    </w:p>
    <w:p/>
    <w:p>
      <w:r>
        <w:t>**合并后功能需求总数：23条**。列表如下（合并项以"FR-15/22"表示）：</w:t>
      </w:r>
    </w:p>
    <w:p/>
    <w:p>
      <w:r>
        <w:t>| 合并后序号 | 功能需求名称                     | 对应原始ID |</w:t>
      </w:r>
    </w:p>
    <w:p>
      <w:r>
        <w:t>|------------|----------------------------------|------------|</w:t>
      </w:r>
    </w:p>
    <w:p>
      <w:r>
        <w:t>| 1          | Customer Account Registration    | FR-01      |</w:t>
      </w:r>
    </w:p>
    <w:p>
      <w:r>
        <w:t>| 2          | Customer Login                   | FR-02      |</w:t>
      </w:r>
    </w:p>
    <w:p>
      <w:r>
        <w:t>| 3          | Customer Logout                  | FR-03      |</w:t>
      </w:r>
    </w:p>
    <w:p>
      <w:r>
        <w:t>| 4          | Product Browsing                 | FR-04      |</w:t>
      </w:r>
    </w:p>
    <w:p>
      <w:r>
        <w:t>| 5          | Product Search                   | FR-05      |</w:t>
      </w:r>
    </w:p>
    <w:p>
      <w:r>
        <w:t>| 6          | Product Addition to Cart         | FR-06      |</w:t>
      </w:r>
    </w:p>
    <w:p>
      <w:r>
        <w:t>| 7          | Cart Viewing                     | FR-07      |</w:t>
      </w:r>
    </w:p>
    <w:p>
      <w:r>
        <w:t>| 8          | Cart Modification                | FR-08      |</w:t>
      </w:r>
    </w:p>
    <w:p>
      <w:r>
        <w:t>| 9          | Cart Deletion                    | FR-09      |</w:t>
      </w:r>
    </w:p>
    <w:p>
      <w:r>
        <w:t>| 10         | Order Checkout                   | FR-10      |</w:t>
      </w:r>
    </w:p>
    <w:p>
      <w:r>
        <w:t>| 11         | Order Confirmation               | FR-11      |</w:t>
      </w:r>
    </w:p>
    <w:p>
      <w:r>
        <w:t>| 12         | Order History Viewing            | FR-12      |</w:t>
      </w:r>
    </w:p>
    <w:p>
      <w:r>
        <w:t>| 13         | Product Inventory Management     | FR-13      |</w:t>
      </w:r>
    </w:p>
    <w:p>
      <w:r>
        <w:t>| 14         | Product Categorization           | FR-14      |</w:t>
      </w:r>
    </w:p>
    <w:p>
      <w:r>
        <w:t>| 15         | Product Information Update       | FR-15/22   |</w:t>
      </w:r>
    </w:p>
    <w:p>
      <w:r>
        <w:t>| 16         | Administrator Login              | FR-16      |</w:t>
      </w:r>
    </w:p>
    <w:p>
      <w:r>
        <w:t>| 17         | Administrator Logout             | FR-17      |</w:t>
      </w:r>
    </w:p>
    <w:p>
      <w:r>
        <w:t>| 18         | Payment Processing               | FR-18      |</w:t>
      </w:r>
    </w:p>
    <w:p>
      <w:r>
        <w:t>| 19         | Payment Method Configuration     | FR-19      |</w:t>
      </w:r>
    </w:p>
    <w:p>
      <w:r>
        <w:t>| 20         | Email Notification Setup         | FR-20      |</w:t>
      </w:r>
    </w:p>
    <w:p>
      <w:r>
        <w:t>| 21         | Email Confirmation Sending       | FR-21      |</w:t>
      </w:r>
    </w:p>
    <w:p>
      <w:r>
        <w:t>| 22         | Manage Order Info                | FR-23      |</w:t>
      </w:r>
    </w:p>
    <w:p>
      <w:r>
        <w:t>| 23         | Manage Administrator Info        | FR-24      |</w:t>
      </w:r>
    </w:p>
    <w:p/>
    <w:p>
      <w:r>
        <w:t>#### 功能需求详细评估</w:t>
      </w:r>
    </w:p>
    <w:p>
      <w:r>
        <w:t>以下为每个合并后功能需求的评估表。每条需求都评判了：</w:t>
      </w:r>
    </w:p>
    <w:p>
      <w:r>
        <w:t>- **幻觉需求**：是否引入孤立数据实体，导致E-R图不弱连接。</w:t>
      </w:r>
    </w:p>
    <w:p>
      <w:r>
        <w:t>- **完整引用**：是否引用未定义的功能、输入或输出（非幻觉需求专属）。</w:t>
      </w:r>
    </w:p>
    <w:p>
      <w:r>
        <w:t>- **可测试性**：输入是否能达成输出转化（非幻觉需求专属）。</w:t>
      </w:r>
    </w:p>
    <w:p>
      <w:r>
        <w:t>- **评判理由**：简要解释。</w:t>
      </w:r>
    </w:p>
    <w:p/>
    <w:p>
      <w:r>
        <w:t>评估稍严格：在完整引用和可测试性上，对依赖外部接口的需求（如Payment Processing 和 Email Confirmation Sending）标记为“不完整”或“不可测试”，因为它们虽在文档中提及，但实现细节依赖外部系统，可能引入未定义风险。其他需求均符合标准。</w:t>
      </w:r>
    </w:p>
    <w:p/>
    <w:p>
      <w:r>
        <w:t>| 功能需求                      | 幻觉需求 | 完整引用 | 可测试 | 评判理由                                                                 |</w:t>
      </w:r>
    </w:p>
    <w:p>
      <w:r>
        <w:t>|-------------------------------|----------|----------|--------|--------------------------------------------------------------------------|</w:t>
      </w:r>
    </w:p>
    <w:p>
      <w:r>
        <w:t>| Customer Account Registration | 否       | 是       | 是     | 实体Customer关联系统；输入/输出文档定义；测试：提供输入可验证账户创建。 |</w:t>
      </w:r>
    </w:p>
    <w:p>
      <w:r>
        <w:t>| Customer Login                | 否       | 是       | 是     | 实体Customer关联；输入/输出文档定义；测试：凭证输入可验证会话建立。    |</w:t>
      </w:r>
    </w:p>
    <w:p>
      <w:r>
        <w:t>| Customer Logout               | 否       | 是       | 是     | 实体Customer关联；输入/输出文档定义；测试：请求输入可验证会话终止。    |</w:t>
      </w:r>
    </w:p>
    <w:p>
      <w:r>
        <w:t>| Product Browsing              | 否       | 是       | 是     | 实体Product关联；输入/输出文档和UI定义；测试：访问输入可验证产品显示。 |</w:t>
      </w:r>
    </w:p>
    <w:p>
      <w:r>
        <w:t>| Product Search                | 否       | 是       | 是     | 实体Product关联；输入/输出文档定义；测试：查询输入可验证结果输出。     |</w:t>
      </w:r>
    </w:p>
    <w:p>
      <w:r>
        <w:t>| Product Addition to Cart      | 否       | 是       | 是     | 实体Product和Cart关联；输入/输出文档定义；测试：ID和数量输入可验证更新。 |</w:t>
      </w:r>
    </w:p>
    <w:p>
      <w:r>
        <w:t>| Cart Viewing                  | 否       | 是       | 是     | 实体Cart关联；输入/输出文档定义；测试：请求输入可验证内容输出。        |</w:t>
      </w:r>
    </w:p>
    <w:p>
      <w:r>
        <w:t>| Cart Modification             | 否       | 是       | 是     | 实体Cart关联；输入/输出文档定义；测试：ID和新数量输入可验证更新。      |</w:t>
      </w:r>
    </w:p>
    <w:p>
      <w:r>
        <w:t>| Cart Deletion                 | 否       | 是       | 是     | 实体Cart关联；输入/输出文档定义；测试：请求输入可验证空购物车输出。    |</w:t>
      </w:r>
    </w:p>
    <w:p>
      <w:r>
        <w:t>| Order Checkout                | 否       | 是       | 是     | 实体Order、Cart等关联；输入/输出文档定义（引用FR-10、FR-18）；测试：输入可验证订单创建。 |</w:t>
      </w:r>
    </w:p>
    <w:p>
      <w:r>
        <w:t>| Order Confirmation            | 否       | 是       | 是     | 实体Order关联；输入/输出文档定义；测试：订单输入可验证状态更新和邮件发送。 |</w:t>
      </w:r>
    </w:p>
    <w:p>
      <w:r>
        <w:t>| Order History Viewing         | 否       | 是       | 是     | 实体Order关联；输入/输出文档定义；测试：请求输入可验证历史输出。       |</w:t>
      </w:r>
    </w:p>
    <w:p>
      <w:r>
        <w:t>| Product Inventory Management  | 否       | 是       | 是     | 实体Product关联；输入/输出文档定义；测试：动作输入可验证库存更新。     |</w:t>
      </w:r>
    </w:p>
    <w:p>
      <w:r>
        <w:t>| Product Categorization        | 否       | 是       | 是     | 实体Product和Category关联；输入/输出文档定义；测试：ID和类别输入可验证更新。 |</w:t>
      </w:r>
    </w:p>
    <w:p>
      <w:r>
        <w:t>| Product Information Update    | 否       | 是       | 是     | 实体Product关联；输入/输出文档定义；测试：ID和更新字段输入可验证信息更新。 |</w:t>
      </w:r>
    </w:p>
    <w:p>
      <w:r>
        <w:t>| Administrator Login           | 否       | 是       | 是     | 实体Administrator关联；输入/输出文档定义；测试：凭证输入可验证会话建立。 |</w:t>
      </w:r>
    </w:p>
    <w:p>
      <w:r>
        <w:t>| Administrator Logout          | 否       | 是       | 是     | 实体Administrator关联；输入/输出文档定义；测试：请求输入可验证会话终止。 |</w:t>
      </w:r>
    </w:p>
    <w:p>
      <w:r>
        <w:t>| Payment Processing            | 否       | 否       | 否     | 实体PaymentMethod关联；但输入“payment details”依赖外部Payment Gateway API（文档提及但未定义其实现）；输出“transaction confirmation”未详细描述；测试：外部依赖不可控，输入可能无法达成输出。 |</w:t>
      </w:r>
    </w:p>
    <w:p>
      <w:r>
        <w:t>| Payment Method Configuration  | 否       | 是       | 是     | 实体PaymentMethod关联；输入/输出文档定义；测试：细节输入可验证支付方式更新。 |</w:t>
      </w:r>
    </w:p>
    <w:p>
      <w:r>
        <w:t>| Email Notification Setup      | 否       | 是       | 是     | 实体NotificationPreferences关联；输入/输出文档定义；测试：偏好输入可验证设置更新。 |</w:t>
      </w:r>
    </w:p>
    <w:p>
      <w:r>
        <w:t>| Email Confirmation Sending    | 否       | 否       | 否     | 实体Customer关联；但输入“confirmation action”引用未在文档定义的具体动作（如注册或订单）；输出“verification link”依赖外部Email Service API（文档提及但未定义）；测试：外部依赖和未定义输入，输出转化不可控。 |</w:t>
      </w:r>
    </w:p>
    <w:p>
      <w:r>
        <w:t>| Manage Order Info             | 否       | 是       | 是     | 实体Order关联；输入/输出文档定义；测试：ID和更新字段输入可验证订单更新。 |</w:t>
      </w:r>
    </w:p>
    <w:p>
      <w:r>
        <w:t>| Manage Administrator Info     | 否       | 是       | 是     | 实体Administrator关联；输入/输出文档定义；测试：ID和更新细节输入可验证账户更新。 |</w:t>
      </w:r>
    </w:p>
    <w:p/>
    <w:p>
      <w:r>
        <w:t>#### 总结</w:t>
      </w:r>
    </w:p>
    <w:p>
      <w:r>
        <w:t>- **整个文档涉及的数据实体有8个**（Customer, Product, Cart, Order, PaymentMethod, NotificationPreferences, Administrator, Category）。</w:t>
      </w:r>
    </w:p>
    <w:p>
      <w:r>
        <w:t>- **经过相同功能点合并后，功能需求共23条**（原始24条，合并FR-15和FR-22为一条）。</w:t>
      </w:r>
    </w:p>
    <w:p>
      <w:r>
        <w:t>- **其中，幻觉需求有0条**：所有需求的数据实体（如Customer、Product等）均与系统核心实体关联，E-R图保持弱连接，无孤立节点。</w:t>
      </w:r>
    </w:p>
    <w:p>
      <w:r>
        <w:t>- **非幻觉需求有23条**：幻觉需求为0条，因此所有需求均为非幻觉。</w:t>
      </w:r>
    </w:p>
    <w:p>
      <w:r>
        <w:t>- **非幻觉需求中完整引用的功能需求有21条**：Payment Processing (FR-18) 和 Email Confirmation Sending (FR-21) 被标记为不完整，因为它们引用未定义的输入或输出细节（如外部API实现），其他需求均完整引用文档内容。</w:t>
      </w:r>
    </w:p>
    <w:p>
      <w:r>
        <w:t>- **非幻觉需求中可测试的功能需求有21条**：Payment Processing (FR-18) 和 Email Confirmation Sending (FR-21) 被标记为不可测试，由于外部依赖导致输入无法可靠达成输出，其他需求均可通过测试用例验证。</w:t>
      </w:r>
    </w:p>
    <w:p/>
    <w:p>
      <w:r>
        <w:t xml:space="preserve">**评估说明**：  </w:t>
      </w:r>
    </w:p>
    <w:p>
      <w:r>
        <w:t xml:space="preserve">- 本次评估稍严格：尽管文档整体质量较高，但Payment Processing (FR-18) 和 Email Confirmation Sending (FR-21) 在完整引用和可测试性上被标记为问题，因为它们依赖外部接口且未充分定义细节，可能引入风险。其他需求均符合标准。  </w:t>
      </w:r>
    </w:p>
    <w:p>
      <w:r>
        <w:t>- 建议：修订FR-18和FR-21，明确外部接口的输入/输出细节，以提高需求完整性和可测试性。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