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 3 Functional Requirements</w:t>
        <w:br/>
        <w:br/>
        <w:t>## 3.1 Order Processing</w:t>
        <w:br/>
        <w:br/>
        <w:t>### Order-Processing-FR-001</w:t>
        <w:br/>
        <w:br/>
        <w:t>**The system shall update inventory levels every 5 seconds to reflect real-time changes.**</w:t>
        <w:br/>
        <w:br/>
        <w:t>- **Rationale**: Ensures accurate inventory tracking for order fulfillment.</w:t>
        <w:br/>
        <w:t>- **Source**: SRL-001</w:t>
        <w:br/>
        <w:t>- **Acceptance Criteria**: Inventory levels displayed in the system must match actual stock levels with a maximum 5-second delay.</w:t>
        <w:br/>
        <w:t>- **Test Case**: TC-001</w:t>
        <w:br/>
        <w:br/>
        <w:t>### Order-Processing-FR-002</w:t>
        <w:br/>
        <w:br/>
        <w:t>**The system shall prevent order confirmation for items that are out of stock.**</w:t>
        <w:br/>
        <w:br/>
        <w:t>- **Rationale**: Prevents customer dissatisfaction due to unfulfilled orders.</w:t>
        <w:br/>
        <w:t>- **Source**: SRL-002</w:t>
        <w:br/>
        <w:t>- **Acceptance Criteria**: Orders for out-of-stock items shall not be confirmed and shall trigger a system alert.</w:t>
        <w:br/>
        <w:t>- **Test Case**: TC-002</w:t>
        <w:br/>
        <w:br/>
        <w:t>## 3.2 Inventory Management</w:t>
        <w:br/>
        <w:br/>
        <w:t>### Inventory-Management-FR-001</w:t>
        <w:br/>
        <w:br/>
        <w:t>**The system shall update inventory levels across multiple warehouses every 5 seconds.**</w:t>
        <w:br/>
        <w:br/>
        <w:t>- **Rationale**: Ensures synchronized inventory tracking for accurate stock management.</w:t>
        <w:br/>
        <w:t>- **Source**: SRL-003</w:t>
        <w:br/>
        <w:t>- **Acceptance Criteria**: Inventory levels in all warehouses shall reflect the same stock status within 5 seconds of update.</w:t>
        <w:br/>
        <w:t>- **Test Case**: TC-003</w:t>
        <w:br/>
        <w:br/>
        <w:t>### Inventory-Management-FR-002</w:t>
        <w:br/>
        <w:br/>
        <w:t>**The system shall detect inventory discrepancies within 1 minute of occurrence.**</w:t>
        <w:br/>
        <w:br/>
        <w:t>- **Rationale**: Enables timely resolution of stock inconsistencies.</w:t>
        <w:br/>
        <w:t>- **Source**: SRL-004</w:t>
        <w:br/>
        <w:t>- **Acceptance Criteria**: Discrepancies in inventory levels shall be flagged and logged within 1 minute of detection.</w:t>
        <w:br/>
        <w:t>- **Test Case**: TC-004</w:t>
        <w:br/>
        <w:br/>
        <w:t>### Inventory-Management-FR-003</w:t>
        <w:br/>
        <w:br/>
        <w:t>**The system shall display inventory trends and stock levels using interactive charts and graphs.**</w:t>
        <w:br/>
        <w:br/>
        <w:t>- **Rationale**: Provides visual insights for store managers to make data-driven decisions.</w:t>
        <w:br/>
        <w:t>- **Source**: SRL-005</w:t>
        <w:br/>
        <w:t>- **Acceptance Criteria**: Charts and graphs must support zooming, filtering, and real-time updates.</w:t>
        <w:br/>
        <w:t>- **Test Case**: TC-005</w:t>
        <w:br/>
        <w:br/>
        <w:t>### Inventory-Management-FR-004</w:t>
        <w:br/>
        <w:br/>
        <w:t>**The system shall send low-stock alerts via email or in-system alerts when stock is below 10% of the minimum required level.**</w:t>
        <w:br/>
        <w:br/>
        <w:t>- **Rationale**: Prevents stockouts and ensures timely replenishment.</w:t>
        <w:br/>
        <w:t>- **Source**: SRL-006</w:t>
        <w:br/>
        <w:t>- **Acceptance Criteria**: Alerts must be triggered when stock levels fall below the 10% threshold.</w:t>
        <w:br/>
        <w:t>- **Test Case**: TC-006</w:t>
        <w:br/>
        <w:br/>
        <w:t>## 3.3 Customer Account Management</w:t>
        <w:br/>
        <w:br/>
        <w:t>### Customer-Account-Management-FR-001</w:t>
        <w:br/>
        <w:br/>
        <w:t>**The system shall maintain a centralized customer information system.**</w:t>
        <w:br/>
        <w:br/>
        <w:t>- **Rationale**: Ensures consistent and secure customer data across all modules.</w:t>
        <w:br/>
        <w:t>- **Source**: SRL-007</w:t>
        <w:br/>
        <w:t>- **Acceptance Criteria**: Customer data must be accessible from a single dashboard with full CRUD capabilities.</w:t>
        <w:br/>
        <w:t>- **Test Case**: TC-007</w:t>
        <w:br/>
        <w:br/>
        <w:t>### Customer-Account-Management-FR-002</w:t>
        <w:br/>
        <w:br/>
        <w:t>**The system shall provide a streamlined onboarding process that can be completed in less than 5 minutes for new customers.**</w:t>
        <w:br/>
        <w:br/>
        <w:t>- **Rationale**: Reduces friction in the customer registration process.</w:t>
        <w:br/>
        <w:t>- **Source**: SRL-008</w:t>
        <w:br/>
        <w:t>- **Acceptance Criteria**: Onboarding tasks shall be completed in less than 5 minutes, with a success rate of 95% or more.</w:t>
        <w:br/>
        <w:t>- **Test Case**: TC-008</w:t>
        <w:br/>
        <w:br/>
        <w:t>## 3.4 Reporting</w:t>
        <w:br/>
        <w:br/>
        <w:t>### Reporting-FR-001</w:t>
        <w:br/>
        <w:br/>
        <w:t>**The system shall allow reports to be scheduled and sent via email to predefined recipients at specified intervals.**</w:t>
        <w:br/>
        <w:br/>
        <w:t>- **Rationale**: Ensures timely delivery of key operational metrics to stakeholders.</w:t>
        <w:br/>
        <w:t>- **Source**: SRL-009</w:t>
        <w:br/>
        <w:t>- **Acceptance Criteria**: Reports must be sent to predefined recipients at the specified time and in the correct format.</w:t>
        <w:br/>
        <w:t>- **Test Case**: TC-009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5 Constraints</w:t>
        <w:br/>
        <w:br/>
        <w:t>## 5.1 Regulatory/Legal Constraints</w:t>
        <w:br/>
        <w:br/>
        <w:t>### C-REG-001</w:t>
        <w:br/>
        <w:br/>
        <w:t>**The system shall undergo a privacy impact assessment and be verified by legal counsel to meet GDPR/CCPA requirements.**</w:t>
        <w:br/>
        <w:br/>
        <w:t>- **Rationale**: Ensures compliance with data privacy regulations.</w:t>
        <w:br/>
        <w:t>- **Source**: SRL-021</w:t>
        <w:br/>
        <w:t>- **Acceptance Criteria**: The system shall receive a formal legal verification of GDPR/CCPA compliance.</w:t>
        <w:br/>
        <w:t>- **Test Case**: TC-022</w:t>
        <w:br/>
        <w:br/>
        <w:t>### C-REG-002</w:t>
        <w:br/>
        <w:br/>
        <w:t>**The system shall not store payment information in the system’s database after the transaction is completed.**</w:t>
        <w:br/>
        <w:br/>
        <w:t>- **Rationale**: Ensures secure handling of payment data.</w:t>
        <w:br/>
        <w:t>- **Source**: SRL-022</w:t>
        <w:br/>
        <w:t>- **Acceptance Criteria**: Payment data shall be purged from the database within 10 minutes of transaction completion.</w:t>
        <w:br/>
        <w:t>- **Test Case**: TC-023</w:t>
        <w:br/>
        <w:br/>
        <w:t>## 5.2 Hardware Constraints</w:t>
        <w:br/>
        <w:br/>
        <w:t>### C-HW-001</w:t>
        <w:br/>
        <w:br/>
        <w:t>**The hosting provider shall be verified to support cloud-based dynamic scaling with a 99.9% SLA.**</w:t>
        <w:br/>
        <w:br/>
        <w:t>- **Rationale**: Ensures the system can scale automatically based on demand.</w:t>
        <w:br/>
        <w:t>- **Source**: SRL-023</w:t>
        <w:br/>
        <w:t>- **Acceptance Criteria**: The hosting provider shall be verified to support dynamic scaling with a 99.9% SLA.</w:t>
        <w:br/>
        <w:t>- **Test Case**: TC-024</w:t>
        <w:br/>
        <w:br/>
        <w:t>### C-HW-002</w:t>
        <w:br/>
        <w:br/>
        <w:t>**The system shall be tested and verified to function correctly on the listed browsers with JavaScript enabled, with a pass rate of 95% or more.**</w:t>
        <w:br/>
        <w:br/>
        <w:t>- **Rationale**: Ensures compatibility across major browsers.</w:t>
        <w:br/>
        <w:t>- **Source**: SRL-024</w:t>
        <w:br/>
        <w:t>- **Acceptance Criteria**: The system shall function correctly on the listed browsers with JavaScript enabled, with at least a 95% pass rate.</w:t>
        <w:br/>
        <w:t>- **Test Case**: TC-025</w:t>
        <w:br/>
        <w:br/>
        <w:t>## 5.3 Interface Constraints</w:t>
        <w:br/>
        <w:br/>
        <w:t>### C-IF-001</w:t>
        <w:br/>
        <w:br/>
        <w:t>**CRM integration shall be verified to handle all data exchanges without loss or corruption, with a 100% success rate in 100 test cases.**</w:t>
        <w:br/>
        <w:br/>
        <w:t>- **Rationale**: Ensures reliable integration with the CRM system.</w:t>
        <w:br/>
        <w:t>- **Source**: SRL-025</w:t>
        <w:br/>
        <w:t>- **Acceptance Criteria**: All data exchanges between the system and the CRM shall be verified with a 100% success rate in 100 test cases.</w:t>
        <w:br/>
        <w:t>- **Test Case**: TC-026</w:t>
        <w:br/>
        <w:br/>
        <w:t>### C-IF-002</w:t>
        <w:br/>
        <w:br/>
        <w:t>**Payment gateways shall be configured and tested for successful transaction processing and error handling, with a success rate of 99.9% and a 95% error handling pass rate.**</w:t>
        <w:br/>
        <w:br/>
        <w:t>- **Rationale**: Ensures secure and reliable payment processing.</w:t>
        <w:br/>
        <w:t>- **Source**: SRL-026</w:t>
        <w:br/>
        <w:t>- **Acceptance Criteria**: Payment gateways shall process transactions with a success rate of 99.9% and handle errors with a 95% pass rate.</w:t>
        <w:br/>
        <w:t>- **Test Case**: TC-027</w:t>
        <w:br/>
        <w:br/>
        <w:t>### C-IF-003</w:t>
        <w:br/>
        <w:br/>
        <w:t>**Report generation shall use verified third-party libraries and produce valid, formatted output, with a 100% validation success rate.**</w:t>
        <w:br/>
        <w:br/>
        <w:t>- **Rationale**: Ensures accurate and standardized report generation.</w:t>
        <w:br/>
        <w:t>- **Source**: SRL-027</w:t>
        <w:br/>
        <w:t>- **Acceptance Criteria**: All reports shall be validated for correct formatting and content.</w:t>
        <w:br/>
        <w:t>- **Test Case**: TC-028</w:t>
        <w:br/>
        <w:br/>
        <w:t>## 5.4 Design and Implementation Constraints</w:t>
        <w:br/>
        <w:br/>
        <w:t>### C-DI-001</w:t>
        <w:br/>
        <w:br/>
        <w:t>**The system shall pass responsive design testing across all supported devices, with a 95% or higher pass rate.**</w:t>
        <w:br/>
        <w:br/>
        <w:t>- **Rationale**: Ensures consistent user experience across all device types.</w:t>
        <w:br/>
        <w:t>- **Source**: SRL-028</w:t>
        <w:br/>
        <w:t>- **Acceptance Criteria**: The system shall pass 95% or more of responsive design tests.</w:t>
        <w:br/>
        <w:t>- **Test Case**: TC-029</w:t>
        <w:br/>
        <w:br/>
        <w:t>### C-DI-002</w:t>
        <w:br/>
        <w:br/>
        <w:t>**All system components shall be modular and support standard APIs and protocols, with a 100% interoperability success rate.**</w:t>
        <w:br/>
        <w:br/>
        <w:t>- **Rationale**: Ensures flexibility and ease of integration.</w:t>
        <w:br/>
        <w:t>- **Source**: SRL-029</w:t>
        <w:br/>
        <w:t>- **Acceptance Criteria**: System components shall be modular and support standard APIs with 100% interoperability success.</w:t>
        <w:br/>
        <w:t>- **Test Case**: TC-030</w:t>
        <w:br/>
        <w:br/>
        <w:t>### C-DI-003</w:t>
        <w:br/>
        <w:br/>
        <w:t>**Integration shall support legacy data formats and workflows during the transition period, with a 99% compatibility success rate.**</w:t>
        <w:br/>
        <w:br/>
        <w:t>- **Rationale**: Ensures smooth transition from legacy systems.</w:t>
        <w:br/>
        <w:t>- **Source**: SRL-030</w:t>
        <w:br/>
        <w:t>- **Acceptance Criteria**: Legacy data formats and workflows shall be supported with a 99% compatibility success rate.</w:t>
        <w:br/>
        <w:t>- **Test Case**: TC-031</w:t>
        <w:br/>
        <w:br/>
        <w:t>## 5.5 Other Constraints</w:t>
        <w:br/>
        <w:br/>
        <w:t>### C-OTH-001</w:t>
        <w:br/>
        <w:br/>
        <w:t>**The system architecture shall be reviewed and validated by the development team for maintainability, with a 95% or higher score on a maintainability assessment.**</w:t>
        <w:br/>
        <w:br/>
        <w:t>- **Rationale**: Ensures the system is easy to maintain and evolve.</w:t>
        <w:br/>
        <w:t>- **Source**: SRL-031</w:t>
        <w:br/>
        <w:t>- **Acceptance Criteria**: The system architecture shall receive a maintainability score of 95% or higher.</w:t>
        <w:br/>
        <w:t>- **Test Case**: TC-032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