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根据用户的要求，我对需求文档进行了详细评审。评审过程包括以下步骤：</w:t>
      </w:r>
    </w:p>
    <w:p>
      <w:r>
        <w:t>1. **提取数据实体**：从功能需求中识别系统内需要管理的核心数据实体（不包括外部接口中的外部数据源或格式）。</w:t>
      </w:r>
    </w:p>
    <w:p>
      <w:r>
        <w:t>2. **合并功能需求**：根据规则（同一数据实体的相同功能点合并；剔除通用设置类需求）控制功能需求粒度。本需求文档中无需要合并的需求（每个功能点针对不同操作），也无通用设置类需求（如偏好设置或多语言支持），因此功能需求保持原样，共31条。</w:t>
      </w:r>
    </w:p>
    <w:p>
      <w:r>
        <w:t>3. **判断幻觉需求**：基于定义（需求引入的操作涉及的数据实体无法与系统现有实体关联，导致E-R图非弱连接）。所有需求均涉及现有实体，无幻觉需求。</w:t>
      </w:r>
    </w:p>
    <w:p>
      <w:r>
        <w:t>4. **判断完整引用**：基于定义（需求未引用未在需求规约说明书中定义的功能、输入或输出；其他功能需求或外部接口中提及的内容可接受）。评估时，对于引用模糊或未明确定义的输入输出，标记为不完整。</w:t>
      </w:r>
    </w:p>
    <w:p>
      <w:r>
        <w:t>5. **判断可测试性**：基于定义（所有输入可达成到所需输出的转化；可接受外部接口依赖或用户交互）。评估时，对于输入输出定义不清晰或涉及未定义模块的，标记为不可测试。</w:t>
      </w:r>
    </w:p>
    <w:p/>
    <w:p>
      <w:r>
        <w:t>以下是完整的评估表。每个功能需求都进行了评判，理由基于需求文档内容给出。评估标准稍严格，以确保客观性。</w:t>
      </w:r>
    </w:p>
    <w:p/>
    <w:p>
      <w:r>
        <w:t>| 功能需求 | 幻觉需求 | 完整引用 | 可行性 | 评判理由 |</w:t>
      </w:r>
    </w:p>
    <w:p>
      <w:r>
        <w:t>|----------|----------|----------|--------|----------|</w:t>
      </w:r>
    </w:p>
    <w:p>
      <w:r>
        <w:t>| FR-01    | 否       | 是       | 是     | 涉及邮件实体（系统核心实体）；输入（主题、正文等）和输出（发送邮件、存副本）定义明确；输入可转化为输出，可测试（如发送邮件并验证日志）。 |</w:t>
      </w:r>
    </w:p>
    <w:p>
      <w:r>
        <w:t>| FR-02    | 否       | 是       | 是     | 涉及邮件实体；输入（服务器配置、元数据）在外部接口（邮件服务器接口）提及；输出（下载邮件、更新计数器）定义明确；可测试（轮询服务器并检查邮件接收）。 |</w:t>
      </w:r>
    </w:p>
    <w:p>
      <w:r>
        <w:t>| FR-03    | 否       | 是       | 是     | 涉及邮件实体；输入（邮件草稿等）和输出（保存草稿、版本日志）定义明确；可测试（编辑草稿并验证保存）。 |</w:t>
      </w:r>
    </w:p>
    <w:p>
      <w:r>
        <w:t>| FR-04    | 否       | 是       | 是     | 涉及邮件实体；输入（筛选条件等）和输出（状态更新、审计日志）定义明确；日志在多个需求提及；可测试（执行批量操作并验证日志）。 |</w:t>
      </w:r>
    </w:p>
    <w:p>
      <w:r>
        <w:t>| FR-05    | 否       | 是       | 是     | 涉及邮件实体；输入（关键词等）和输出（邮件列表、高亮、导出）定义明确；导出功能未详细但可接受；可测试（搜索关键词并验证结果）。 |</w:t>
      </w:r>
    </w:p>
    <w:p>
      <w:r>
        <w:t>| FR-06    | 否       | 是       | 是     | 涉及邮件实体；输入（删除模式等）和输出（状态更新、审计日志）定义明确；可测试（删除邮件并验证回收站状态）。 |</w:t>
      </w:r>
    </w:p>
    <w:p>
      <w:r>
        <w:t>| FR-07    | 否       | 是       | 是     | 涉及邮件实体和邮件归档实体；输入（归档路径等）和输出（移入归档库、保留链接）定义明确；链接保留在需求提及；可测试（归档邮件并验证访问）。 |</w:t>
      </w:r>
    </w:p>
    <w:p>
      <w:r>
        <w:t>| FR-08    | 否       | 是       | 是     | 涉及任务实体；输入（任务主题等）和输出（新任务、编码）定义明确；编码生成可接受；可测试（创建任务并验证状态）。 |</w:t>
      </w:r>
    </w:p>
    <w:p>
      <w:r>
        <w:t>| FR-09    | 否       | 否       | 否     | 涉及任务实体；输出“同步更新邮件系统和日程管理模块”中，日程管理模块未在需求文档定义（系统概述提及但无具体功能需求），因此不完整；输入无法转化为输出，不可测试（模块未定义，无法验证同步）。 |</w:t>
      </w:r>
    </w:p>
    <w:p>
      <w:r>
        <w:t>| FR-10    | 否       | 是       | 是     | 涉及任务实体；输入（删除模式）和输出（状态更新、审计日志）定义明确；可测试（删除任务并验证日志）。 |</w:t>
      </w:r>
    </w:p>
    <w:p>
      <w:r>
        <w:t>| FR-11    | 否       | 是       | 是     | 涉及任务实体；输入（成果文件）和输出（状态更新、通知）定义明确；通知在外部接口（通知邮件接口）提及；可测试（标记任务完成并验证通知）。 |</w:t>
      </w:r>
    </w:p>
    <w:p>
      <w:r>
        <w:t>| FR-12    | 否       | 是       | 是     | 涉及任务实体和提醒规则实体；输入（时间、规则）和输出（规则绑定、通知）定义明确；通知方式在外部接口提及；可测试（设置提醒并验证调度）。 |</w:t>
      </w:r>
    </w:p>
    <w:p>
      <w:r>
        <w:t>| FR-13    | 否       | 是       | 是     | 涉及联系人实体；输入（联系人信息）和输出（存储、日志）定义明确；可测试（添加联系人并验证通讯录）。 |</w:t>
      </w:r>
    </w:p>
    <w:p>
      <w:r>
        <w:t>| FR-14    | 否       | 是       | 是     | 涉及联系人实体；输入（操作类型）和输出（信息更新、日志）定义明确；可测试（编辑联系人并验证更新）。 |</w:t>
      </w:r>
    </w:p>
    <w:p>
      <w:r>
        <w:t>| FR-15    | 否       | 是       | 是     | 涉及联系人实体；输入（搜索关键词）和输出（列表、操作入口）定义明确；操作入口如发送邮件在FR-01定义；可测试（搜索联系人并验证结果）。 |</w:t>
      </w:r>
    </w:p>
    <w:p>
      <w:r>
        <w:t>| FR-16    | 否       | 否       | 否     | 涉及联系人实体；输出“关联关系解除”未在需求文档明确定义（如任务或通讯组引用如何处理）；因此不完整；输入无法转化为输出，不可测试（无法验证关联解除）。 |</w:t>
      </w:r>
    </w:p>
    <w:p>
      <w:r>
        <w:t>| FR-17    | 否       | 是       | 是     | 涉及通讯组实体；输入（成员选择等）和输出（存储、权限生效）定义明确；权限在外部接口（权限管理模块接口）提及；可测试（创建通讯组并验证权限）。 |</w:t>
      </w:r>
    </w:p>
    <w:p>
      <w:r>
        <w:t>| FR-18    | 否       | 是       | 是     | 涉及通讯组实体；输入（操作类型）和输出（信息更新、同步）定义明确；可测试（管理通讯组并验证更新）。 |</w:t>
      </w:r>
    </w:p>
    <w:p>
      <w:r>
        <w:t>| FR-19    | 否       | 是       | 是     | 涉及通讯组实体；输入（搜索关键词）和输出（列表、操作入口）定义明确；可测试（搜索通讯组并验证结果）。 |</w:t>
      </w:r>
    </w:p>
    <w:p>
      <w:r>
        <w:t>| FR-20    | 否       | 否       | 是     | 涉及通讯组实体；输出“处理所有关联任务和邮件的引用”未明确定义（如何处理引用细节）；因此不完整；但输入（删除确认）可转化为输出（移除通讯组），可测试（删除通讯组并验证移除）。 |</w:t>
      </w:r>
    </w:p>
    <w:p>
      <w:r>
        <w:t>| FR-21    | 否       | 是       | 是     | 涉及管理员账户实体；输入（管理员信息）和输出（发送激活邮件）定义明确；激活邮件在外部接口（激活邮件接口）提及；可测试（创建账户并验证邮件发送）。 |</w:t>
      </w:r>
    </w:p>
    <w:p>
      <w:r>
        <w:t>| FR-22    | 否       | 是       | 是     | 涉及管理员账户实体；输入（权限修改）和输出（权限更新、通知）定义明确；通知在外部接口提及；可测试（修改权限并验证通知）。 |</w:t>
      </w:r>
    </w:p>
    <w:p>
      <w:r>
        <w:t>| FR-23    | 否       | 是       | 是     | 涉及管理员账户实体；输入（账户选择）和输出（移除、日志）定义明确；可测试（删除账户并验证日志）。 |</w:t>
      </w:r>
    </w:p>
    <w:p>
      <w:r>
        <w:t>| FR-24    | 否       | 是       | 是     | 涉及归档策略实体；输入（策略条件）和输出（策略生效、日志）定义明确；可测试（设置策略并验证执行）。 |</w:t>
      </w:r>
    </w:p>
    <w:p>
      <w:r>
        <w:t>| FR-25    | 否       | 是       | 是     | 涉及邮件归档实体；输入（筛选条件）和输出（状态更新、日志）定义明确；可测试（管理归档并验证日志）。 |</w:t>
      </w:r>
    </w:p>
    <w:p>
      <w:r>
        <w:t>| FR-26    | 否       | 是       | 是     | 涉及邮件归档实体；输入（搜索关键词）和输出（列表、导出）定义明确；导出格式未详细但可接受；可测试（搜索归档并验证导出）。 |</w:t>
      </w:r>
    </w:p>
    <w:p>
      <w:r>
        <w:t>| FR-27    | 否       | 是       | 是     | 涉及邮件归档实体；输入（删除模式）和输出（状态更新、日志）定义明确；可测试（删除归档并验证存储释放）。 |</w:t>
      </w:r>
    </w:p>
    <w:p>
      <w:r>
        <w:t>| FR-28    | 否       | 是       | 是     | 涉及附件实体；输入（文件选择）和输出（加密存储、日志）定义明确；加密在外部接口（加密库）提及；可测试（上传附件并验证存储）。 |</w:t>
      </w:r>
    </w:p>
    <w:p>
      <w:r>
        <w:t>| FR-29    | 否       | 是       | 是     | 涉及附件实体；输入（操作类型）和输出（状态更新、日志）定义明确；可测试（管理附件并验证更新）。 |</w:t>
      </w:r>
    </w:p>
    <w:p>
      <w:r>
        <w:t>| FR-30    | 否       | 是       | 是     | 涉及任务实体和联系人/通讯组实体；输入（接收方）和输出（责任人更新、通知）定义明确；通知在外部接口提及；可测试（分配任务并验证通知）。 |</w:t>
      </w:r>
    </w:p>
    <w:p>
      <w:r>
        <w:t>| FR-31    | 否       | 是       | 是     | 涉及附件实体；输入（恢复位置）和输出（附件恢复、日志）定义明确；位置细节可接受；可测试（恢复附件并验证引用）。 |</w:t>
      </w:r>
    </w:p>
    <w:p/>
    <w:p>
      <w:r>
        <w:t>### 总结</w:t>
      </w:r>
    </w:p>
    <w:p>
      <w:r>
        <w:t xml:space="preserve">整个文档涉及的数据实体有**9个**（邮件、任务、联系人、通讯组、管理员账户、邮件归档、附件、归档策略、提醒规则）。  </w:t>
      </w:r>
    </w:p>
    <w:p>
      <w:r>
        <w:t xml:space="preserve">- 经过相同功能点合并后（无合并），功能需求共**31条**。  </w:t>
      </w:r>
    </w:p>
    <w:p>
      <w:r>
        <w:t xml:space="preserve">- 其中，幻觉需求有**0条**（所有需求均涉及系统核心实体，E-R图弱连接）。  </w:t>
      </w:r>
    </w:p>
    <w:p>
      <w:r>
        <w:t xml:space="preserve">- 非幻觉需求有**31条**。  </w:t>
      </w:r>
    </w:p>
    <w:p>
      <w:r>
        <w:t xml:space="preserve">- 非幻觉需求中，完整引用的功能需求有**28条**（FR-09、FR-16、FR-20不完整，因输出引用未定义模块或关系）。  </w:t>
      </w:r>
    </w:p>
    <w:p>
      <w:r>
        <w:t>- 非幻觉需求中，可测试的功能需求有**29条**（FR-09和FR-16不可测试，因涉及未定义元素导致输入无法转化；FR-20可测试）。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