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 xml:space="preserve">以下是根据您的查询进行的需求评审结果。作为需求评审专家，我严格遵循了您指定的规则和评判标准：  </w:t>
      </w:r>
    </w:p>
    <w:p>
      <w:r>
        <w:t xml:space="preserve">- **数据实体统计**：仅从功能需求中提取系统内部需要管理的数据实体（如邮件、联系人等），不包括外部接口中提到的外部数据源或格式。  </w:t>
      </w:r>
    </w:p>
    <w:p>
      <w:r>
        <w:t xml:space="preserve">- **功能需求合并**：  </w:t>
      </w:r>
    </w:p>
    <w:p>
      <w:r>
        <w:t xml:space="preserve">  - 规则1：对同一数据实体的相同功能点（如创建和管理）合并为一个功能需求。  </w:t>
      </w:r>
    </w:p>
    <w:p>
      <w:r>
        <w:t xml:space="preserve">  - 规则2：剔除系统通用设置类需求（如偏好设置、多语言支持）。文档中无此类需求，故无剔除。  </w:t>
      </w:r>
    </w:p>
    <w:p>
      <w:r>
        <w:t xml:space="preserve">  - 合并原则：避免过度合并，仅当需求对同一实体执行相同操作（如创建和管理）时才合并。例如，多个邮件归档需求合并为一个“邮件归档功能”。  </w:t>
      </w:r>
    </w:p>
    <w:p>
      <w:r>
        <w:t xml:space="preserve">- **幻觉需求判断标准**：需求引入的操作涉及的数据实体无法与系统中任何现有实体关联，导致E-R图非弱连接。上一轮剔除的通用类需求不统计。  </w:t>
      </w:r>
    </w:p>
    <w:p>
      <w:r>
        <w:t xml:space="preserve">- **完整引用判断标准**：需求未引用未在需求规约说明书中定义的功能、输入或输出（包括数据库）。评判不严格，只要在给定功能需求或外部接口中有提及，即视为完整引用。  </w:t>
      </w:r>
    </w:p>
    <w:p>
      <w:r>
        <w:t xml:space="preserve">- **可测试性判断标准**：需求的所有输入能转化为所需输出。评判不严格，依赖外部接口或用户交互的需求可视为可测试。  </w:t>
      </w:r>
    </w:p>
    <w:p>
      <w:r>
        <w:t xml:space="preserve">- **评判严格性**：稍严格评判。表格中每条需求逐一评估，理由基于需求文档内容。  </w:t>
      </w:r>
    </w:p>
    <w:p/>
    <w:p>
      <w:r>
        <w:t xml:space="preserve">### 功能需求评估表  </w:t>
      </w:r>
    </w:p>
    <w:p>
      <w:r>
        <w:t xml:space="preserve">| 功能需求（合并后名称） | 幻觉需求 | 完整引用 | 可行性（可测试） | 评判理由 |  </w:t>
      </w:r>
    </w:p>
    <w:p>
      <w:r>
        <w:t xml:space="preserve">|------------------------|----------|----------|-----------------|----------|  </w:t>
      </w:r>
    </w:p>
    <w:p>
      <w:r>
        <w:t xml:space="preserve">| 邮件创建与发送（合并FR-01, FR-02, FR-06） | 否 | 是 | 是 | 涉及邮件实体（核心实体），输入（用户信息、收件人等）和输出（状态反馈、保存/发送记录）在FR-01、FR-02、FR-06定义，外部接口提及邮件创建界面。输入可模拟用户操作达成输出转化。 |  </w:t>
      </w:r>
    </w:p>
    <w:p>
      <w:r>
        <w:t xml:space="preserve">| 接收邮件（FR-03） | 否 | 是 | 是 | 涉及邮件实体，输入（用户信息、新邮件）和输出（状态反馈、存储收件箱）在FR-03定义，外部接口支持邮件接收界面和IMAP协议。输入可触发接收流程验证输出。 |  </w:t>
      </w:r>
    </w:p>
    <w:p>
      <w:r>
        <w:t xml:space="preserve">| 管理邮件文件夹（FR-04） | 否 | 是 | 是 | 涉及文件夹实体（独立实体），输入（用户信息、操作指令）和输出（操作反馈、结构更新）在FR-04定义，外部接口提及文件夹管理界面。操作指令可测试文件夹变更。 |  </w:t>
      </w:r>
    </w:p>
    <w:p>
      <w:r>
        <w:t xml:space="preserve">| 搜索邮件（FR-05） | 否 | 是 | 是 | 涉及邮件实体，输入（用户信息、搜索条件）和输出（搜索结果列表）在FR-05定义，外部接口支持搜索界面。搜索条件可转化为结果输出。 |  </w:t>
      </w:r>
    </w:p>
    <w:p>
      <w:r>
        <w:t xml:space="preserve">| 联系人管理（合并FR-07, FR-08） | 否 | 是 | 是 | 涉及联系人实体（独立实体），输入（用户信息、联系人信息）和输出（联系人信息更新）在FR-07和FR-08定义，外部接口提及联系人管理界面。创建/编辑操作可测试输出更新。 |  </w:t>
      </w:r>
    </w:p>
    <w:p>
      <w:r>
        <w:t xml:space="preserve">| 通讯组管理（合并FR-09, FR-10） | 否 | 是 | 是 | 涉及通讯组实体（独立实体），输入（用户信息、通讯组信息、成员）和输出（通讯组更新）在FR-09和FR-10定义，外部接口支持通讯组界面。成员管理操作可验证输出。 |  </w:t>
      </w:r>
    </w:p>
    <w:p>
      <w:r>
        <w:t xml:space="preserve">| 设置提醒任务（FR-11） | 否 | 否 | 是 | 涉及提醒任务实体（独立实体），输入（用户信息、邮件/日程信息、提醒设置）和输出（任务更新）在FR-11定义，但提醒设置（如“方式”）未在文档中详细定义，仅提及“时间、方式等”，缺乏具体实现引用。输入可测试任务设置（如模拟时间触发），输出转化可行。 |  </w:t>
      </w:r>
    </w:p>
    <w:p>
      <w:r>
        <w:t xml:space="preserve">| 创建管理员账户（FR-12） | 否 | 是 | 是 | 涉及管理员账户实体（独立实体），输入（当前管理员信息、新账户信息、权限配置）和输出（新账户创建、列表更新）在FR-12定义，外部接口提及管理员账户界面。输入可测试账户创建输出。 |  </w:t>
      </w:r>
    </w:p>
    <w:p>
      <w:r>
        <w:t xml:space="preserve">| 管理邮箱权限（FR-13） | 否 | 是 | 是 | 涉及权限实体（关联邮箱账户），输入（当前管理员信息、邮箱账户、权限设置）和输出（权限更新）在FR-13定义，权限设置（读取、发送、管理）具体化，外部接口支持权限管理界面。权限变更操作可测试输出。 |  </w:t>
      </w:r>
    </w:p>
    <w:p>
      <w:r>
        <w:t xml:space="preserve">| 共享账户管理（合并FR-14, FR-15） | 否 | 是 | 是 | 涉及共享账户实体（独立实体），输入（当前管理员信息、操作指令、账户信息）和输出（账户更新）在FR-14和FR-15定义，外部接口提及共享账户界面。启用/停用操作可验证输出更新。 |  </w:t>
      </w:r>
    </w:p>
    <w:p>
      <w:r>
        <w:t xml:space="preserve">| 创建归档规则（FR-16） | 否 | 是 | 是 | 涉及归档规则实体（独立实体），输入（当前管理员信息、规则信息）和输出（规则创建、列表更新）在FR-16定义，外部接口支持规则创建界面。规则输入可测试输出创建。 |  </w:t>
      </w:r>
    </w:p>
    <w:p>
      <w:r>
        <w:t xml:space="preserve">| 邮件归档（合并FR-17, FR-18, FR-20, FR-30） | 否 | 是 | 是 | 涉及归档邮件实体（邮件子集），输入（用户/管理员信息、邮件信息、目标文件夹/策略）和输出（归档状态、列表更新）在FR-17、FR-18、FR-20、FR-30定义，外部接口提及归档操作界面。手动/策略归档输入可达成输出转化。 |  </w:t>
      </w:r>
    </w:p>
    <w:p>
      <w:r>
        <w:t xml:space="preserve">| 备份邮件数据（FR-19） | 否 | 是 | 是 | 涉及备份数据实体（独立实体），输入（当前管理员信息、邮件信息、备份路径）和输出（备份状态、记录更新）在FR-19定义，外部接口支持备份界面。备份操作可模拟输入验证输出。 |  </w:t>
      </w:r>
    </w:p>
    <w:p>
      <w:r>
        <w:t xml:space="preserve">| 创建数据备份计划（FR-22） | 否 | 是 | 是 | 涉及备份计划实体（独立实体），输入（当前管理员信息、计划信息）和输出（计划创建、列表更新）在FR-22定义，计划信息（频率、时间）具体化。输入可测试计划设置输出。 |  </w:t>
      </w:r>
    </w:p>
    <w:p>
      <w:r>
        <w:t xml:space="preserve">| 数据恢复（合并FR-23, FR-24, FR-25） | 否 | 是 | 是 | 涉及备份数据实体，输入（当前管理员信息、数据信息、恢复路径、时间点）和输出（恢复状态、记录更新）在FR-23、FR-24、FR-25定义，外部接口支持恢复界面。文件/整库/时间点恢复输入可达成输出转化。 |  </w:t>
      </w:r>
    </w:p>
    <w:p>
      <w:r>
        <w:t xml:space="preserve">| 日志查看（合并FR-26, FR-27） | 否 | 是 | 是 | 涉及日志实体（独立实体），输入（当前管理员信息）和输出（日志记录）在FR-26和FR-27定义，外部接口提及日志界面。输入可访问日志输出。 |  </w:t>
      </w:r>
    </w:p>
    <w:p>
      <w:r>
        <w:t xml:space="preserve">| 处理满期邮件（FR-21） | 否 | 否 | 否 | 涉及邮件实体，但“满期邮件”概念未在需求中明确定义（如过期时间标准），输入（当前管理员信息、邮件信息、处理指令）依赖未说明的逻辑，输出（处理状态）模糊。输入无法可靠转化为输出，且未在E-R图中关联独立实体（仅邮件状态），可测试性低（缺乏测试依据）。 |  </w:t>
      </w:r>
    </w:p>
    <w:p>
      <w:r>
        <w:t xml:space="preserve">| 任务日程管理（合并FR-28, FR-29） | 否 | 是 | 是 | 涉及任务日程实体（独立实体），输入（用户信息、任务信息、操作指令）和输出（任务更新）在FR-28和FR-29定义，外部接口支持任务日程界面。创建/编辑操作可测试输出。 |  </w:t>
      </w:r>
    </w:p>
    <w:p/>
    <w:p>
      <w:r>
        <w:t xml:space="preserve">### 总结  </w:t>
      </w:r>
    </w:p>
    <w:p>
      <w:r>
        <w:t xml:space="preserve">- **整个文档涉及的数据实体**：13个（邮件、文件夹、联系人、通讯组、提醒任务、管理员账户、权限、共享账户、归档规则、备份数据、备份计划、日志、任务日程）。  </w:t>
      </w:r>
    </w:p>
    <w:p>
      <w:r>
        <w:t xml:space="preserve">  - 实体来源：仅从功能需求提取内部管理对象，如邮件、联系人等；归档邮件视为邮件子状态，未单独计数；外部接口中数据库、邮件服务器等外部源不统计。  </w:t>
      </w:r>
    </w:p>
    <w:p>
      <w:r>
        <w:t xml:space="preserve">- **合并后功能需求条数**：18条（基于合并规则：同一实体相同操作合并，如联系人管理合并FR-07和FR-08；无通用需求剔除）。  </w:t>
      </w:r>
    </w:p>
    <w:p>
      <w:r>
        <w:t xml:space="preserve">- **幻觉需求条数**：0条（所有需求均涉及现有实体，无孤立实体导致E-R图非弱连接）。  </w:t>
      </w:r>
    </w:p>
    <w:p>
      <w:r>
        <w:t xml:space="preserve">- **非幻觉需求条数**：18条（无幻觉需求）。  </w:t>
      </w:r>
    </w:p>
    <w:p>
      <w:r>
        <w:t xml:space="preserve">- **非幻觉需求中完整引用的功能需求条数**：16条（例如，设置提醒任务（FR-11）输入“提醒设置方式”未详细定义，视为不完整；处理满期邮件（FR-21）概念模糊，视为不完整）。  </w:t>
      </w:r>
    </w:p>
    <w:p>
      <w:r>
        <w:t xml:space="preserve">- **非幻觉需求中可测试的功能需求条数**：17条（例如，处理满期邮件（FR-21）输入输出不明确，不可测试；其余需求输入可转化为输出）。  </w:t>
      </w:r>
    </w:p>
    <w:p/>
    <w:p>
      <w:r>
        <w:t xml:space="preserve">**评审说明**：  </w:t>
      </w:r>
    </w:p>
    <w:p>
      <w:r>
        <w:t xml:space="preserve">- 评判稍严格：在完整引用和可测试性上，对模糊条目（如FR-11和FR-21）标记问题，以确保质量。FR-21因“满期”未定义被视为问题点。  </w:t>
      </w:r>
    </w:p>
    <w:p>
      <w:r>
        <w:t xml:space="preserve">- 无过度合并：合并仅针对相同实体相同操作（如通讯组管理），独立功能（如搜索邮件）保持分离。  </w:t>
      </w:r>
    </w:p>
    <w:p>
      <w:r>
        <w:t xml:space="preserve">- 外部接口一致性：所有外部接口（如用户界面、数据库）在评估中被引用支持完整性和可测试性。  </w:t>
      </w:r>
    </w:p>
    <w:p>
      <w:r>
        <w:t xml:space="preserve">- 幻觉需求分析：所有实体在E-R图中可互连（如权限关联账户、归档规则关联邮件），无孤立节点。  </w:t>
      </w:r>
    </w:p>
    <w:p/>
    <w:p>
      <w:r>
        <w:t>如果您需要更详细的解释或调整评判严格度，请随时告知！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