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C2260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469B8151">
      <w:pPr>
        <w:rPr>
          <w:rFonts w:hint="eastAsia"/>
        </w:rPr>
      </w:pPr>
    </w:p>
    <w:p w14:paraId="77A6B47A">
      <w:pPr>
        <w:rPr>
          <w:rFonts w:hint="eastAsia"/>
        </w:rPr>
      </w:pPr>
      <w:r>
        <w:rPr>
          <w:rFonts w:hint="eastAsia"/>
        </w:rPr>
        <w:t>Functional Requirements Evaluation Table</w:t>
      </w:r>
    </w:p>
    <w:p w14:paraId="46D3E301">
      <w:pPr>
        <w:rPr>
          <w:rFonts w:hint="eastAsia"/>
        </w:rPr>
      </w:pPr>
    </w:p>
    <w:p w14:paraId="19D008A7">
      <w:pPr>
        <w:rPr>
          <w:rFonts w:hint="eastAsia"/>
        </w:rPr>
      </w:pPr>
      <w:r>
        <w:rPr>
          <w:rFonts w:hint="eastAsia"/>
        </w:rPr>
        <w:t>Based on the requirement documents provided by the user (functional requirements and external interfaces), I, as a requirement review expert, conducted the evaluation following these steps:</w:t>
      </w:r>
    </w:p>
    <w:p w14:paraId="0BFBC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Data Entity Statistics: I identified data entities that need to be managed within the system from the functional requirements (excluding external data sources or formats mentioned in external interfaces). A total of 8 data entities were identified: email, contact, group, reminder task, archiving policy, mailbox account, log, and server configuration.</w:t>
      </w:r>
    </w:p>
    <w:p w14:paraId="013BD4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Merging Functional Requirements: According to the rules, I merged functional points that operate on the same data entity, and excluded general configuration-type system requirements (such as preference settings or multilingual support). After merging, there were 20 functional requirements in total:</w:t>
      </w:r>
    </w:p>
    <w:p w14:paraId="50BA95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FR-13, FR-14, FR-15, and FR-16 (all related to log entity operations) were merged into FR-LOG (Log Management Function).</w:t>
      </w:r>
    </w:p>
    <w:p w14:paraId="432D1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Other functional requirements were not merged due to different operations or data entities (e.g., email backup and recovery are distinct operations; server backup and system backup target different entities).</w:t>
      </w:r>
    </w:p>
    <w:p w14:paraId="6368E1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 configuration-type requirements were removed, as all requirements are core functional ones and not “padding requirements”.</w:t>
      </w:r>
    </w:p>
    <w:p w14:paraId="7258E6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Identifying Hallucinated Requirements: Based on the standard (a hallucinated requirement is defined as an operation on a data entity that cannot be associated with existing entities, resulting in a weakly disconnected E-R diagram), all functional requirements involve identified entities and can be connected (email is the core, linked with contact, group, etc.; reminder tasks and archiving policies are connectable to email; logs record all operations). The E-R diagram is weakly connected. Therefore, no hallucinated requirements exist.</w:t>
      </w:r>
    </w:p>
    <w:p w14:paraId="0BB07FB0">
      <w:pPr>
        <w:rPr>
          <w:rFonts w:hint="eastAsia"/>
        </w:rPr>
      </w:pPr>
    </w:p>
    <w:p w14:paraId="29CB433A">
      <w:pPr>
        <w:rPr>
          <w:rFonts w:hint="eastAsia"/>
        </w:rPr>
      </w:pPr>
      <w:r>
        <w:rPr>
          <w:rFonts w:hint="eastAsia"/>
        </w:rPr>
        <w:t>The evaluation table is as follows (each functional requirement evaluated individually):</w:t>
      </w:r>
    </w:p>
    <w:p w14:paraId="7FBB0192">
      <w:pPr>
        <w:rPr>
          <w:rFonts w:hint="eastAsia"/>
        </w:rPr>
      </w:pPr>
    </w:p>
    <w:p w14:paraId="32BAD10D">
      <w:pPr>
        <w:rPr>
          <w:rFonts w:hint="eastAsia"/>
        </w:rPr>
      </w:pPr>
      <w:r>
        <w:rPr>
          <w:rFonts w:hint="eastAsia"/>
        </w:rPr>
        <w:t>｜Functional Requirement｜Hallucinated Requirement｜Evaluation Justification｜</w:t>
      </w:r>
    </w:p>
    <w:p w14:paraId="2A6EE840">
      <w:pPr>
        <w:rPr>
          <w:rFonts w:hint="eastAsia"/>
        </w:rPr>
      </w:pPr>
      <w:r>
        <w:rPr>
          <w:rFonts w:hint="eastAsia"/>
        </w:rPr>
        <w:t>｜FR-01: Email Sending Function｜No｜Involves the email entity; behavior path connects with the SMTP interface; input-output forms a logical closed loop; E-R diagram is not weakly connected.｜</w:t>
      </w:r>
    </w:p>
    <w:p w14:paraId="26F72F58">
      <w:pPr>
        <w:rPr>
          <w:rFonts w:hint="eastAsia"/>
        </w:rPr>
      </w:pPr>
      <w:r>
        <w:rPr>
          <w:rFonts w:hint="eastAsia"/>
        </w:rPr>
        <w:t>｜FR-02: Email Receiving Function｜No｜Involves the email entity; integrates with IMAP/POP3 protocols; data flow is verifiable; E-R structure is clearly connected.｜</w:t>
      </w:r>
    </w:p>
    <w:p w14:paraId="3401F6A9">
      <w:pPr>
        <w:rPr>
          <w:rFonts w:hint="eastAsia"/>
        </w:rPr>
      </w:pPr>
      <w:r>
        <w:rPr>
          <w:rFonts w:hint="eastAsia"/>
        </w:rPr>
        <w:t>｜FR-03: Email Formatting Function｜No｜Operation revolves around the email entity; data path is closed; behavioral goal is clear; entity is not isolated.｜</w:t>
      </w:r>
    </w:p>
    <w:p w14:paraId="786A798F">
      <w:pPr>
        <w:rPr>
          <w:rFonts w:hint="eastAsia"/>
        </w:rPr>
      </w:pPr>
      <w:r>
        <w:rPr>
          <w:rFonts w:hint="eastAsia"/>
        </w:rPr>
        <w:t>｜FR-04: Email Search Function｜No｜Search logic is based on fields within the email entity; behavior path is clearly testable; entity relationships are effectively connected.｜</w:t>
      </w:r>
    </w:p>
    <w:p w14:paraId="7B6ACBE9">
      <w:pPr>
        <w:rPr>
          <w:rFonts w:hint="eastAsia"/>
        </w:rPr>
      </w:pPr>
      <w:r>
        <w:rPr>
          <w:rFonts w:hint="eastAsia"/>
        </w:rPr>
        <w:t>｜FR-05: Email Archiving Function｜No｜Involves email and folder entities; archiving behavior forms a closed structure; data entities are sufficiently associated.｜</w:t>
      </w:r>
    </w:p>
    <w:p w14:paraId="1D87842C">
      <w:pPr>
        <w:rPr>
          <w:rFonts w:hint="eastAsia"/>
        </w:rPr>
      </w:pPr>
      <w:r>
        <w:rPr>
          <w:rFonts w:hint="eastAsia"/>
        </w:rPr>
        <w:t>｜FR-06: Contact and Group Management Function｜No｜Involves two core entities, both with related operations in the system; logic is complete and without isolated structures.｜</w:t>
      </w:r>
    </w:p>
    <w:p w14:paraId="09C7254C">
      <w:pPr>
        <w:rPr>
          <w:rFonts w:hint="eastAsia"/>
        </w:rPr>
      </w:pPr>
      <w:r>
        <w:rPr>
          <w:rFonts w:hint="eastAsia"/>
        </w:rPr>
        <w:t>｜FR-07: Reminder Task Setting Function｜No｜Reminder entity can be connected with email; behavior input-output is clear; system structure forms a closed loop.｜</w:t>
      </w:r>
    </w:p>
    <w:p w14:paraId="4481AFD1">
      <w:pPr>
        <w:rPr>
          <w:rFonts w:hint="eastAsia"/>
        </w:rPr>
      </w:pPr>
      <w:r>
        <w:rPr>
          <w:rFonts w:hint="eastAsia"/>
        </w:rPr>
        <w:t>｜FR-08: Archiving Policy Setting Function｜No｜Policy entity is associated with email records; input-output logic is clear; entity path is not isolated.｜</w:t>
      </w:r>
    </w:p>
    <w:p w14:paraId="7D356A09">
      <w:pPr>
        <w:rPr>
          <w:rFonts w:hint="eastAsia"/>
        </w:rPr>
      </w:pPr>
      <w:r>
        <w:rPr>
          <w:rFonts w:hint="eastAsia"/>
        </w:rPr>
        <w:t>｜FR-09: Email Backup Function｜No｜Email entity and backup operation form a complete behavioral chain; connections exist between system entities.｜</w:t>
      </w:r>
    </w:p>
    <w:p w14:paraId="6F372DEC">
      <w:pPr>
        <w:rPr>
          <w:rFonts w:hint="eastAsia"/>
        </w:rPr>
      </w:pPr>
      <w:r>
        <w:rPr>
          <w:rFonts w:hint="eastAsia"/>
        </w:rPr>
        <w:t>｜FR-10: Email Recovery Function｜No｜Recovery operation is based on the email entity; paths are traceable; entity relationships are closed.｜</w:t>
      </w:r>
    </w:p>
    <w:p w14:paraId="6B535364">
      <w:pPr>
        <w:rPr>
          <w:rFonts w:hint="eastAsia"/>
        </w:rPr>
      </w:pPr>
      <w:r>
        <w:rPr>
          <w:rFonts w:hint="eastAsia"/>
        </w:rPr>
        <w:t>｜FR-11: Mailbox Account Management Function｜No｜Mailbox account is a standalone management entity; system functions clearly link to it; no hallucinated structure exists.｜</w:t>
      </w:r>
    </w:p>
    <w:p w14:paraId="3A43D107">
      <w:pPr>
        <w:rPr>
          <w:rFonts w:hint="eastAsia"/>
        </w:rPr>
      </w:pPr>
      <w:r>
        <w:rPr>
          <w:rFonts w:hint="eastAsia"/>
        </w:rPr>
        <w:t>｜FR-12: Server Backup and Recovery Function｜No｜Involves the server configuration entity; linked with backup files; operational logic is complete and paths are verifiable.｜</w:t>
      </w:r>
    </w:p>
    <w:p w14:paraId="42CAB182">
      <w:pPr>
        <w:rPr>
          <w:rFonts w:hint="eastAsia"/>
        </w:rPr>
      </w:pPr>
      <w:r>
        <w:rPr>
          <w:rFonts w:hint="eastAsia"/>
        </w:rPr>
        <w:t>｜FR-17: System Backup and Recovery Function｜No｜Multiple entities participate in the operation; system behavior paths are clear; no isolated nodes in the structure.｜</w:t>
      </w:r>
    </w:p>
    <w:p w14:paraId="4AA75D3F">
      <w:pPr>
        <w:rPr>
          <w:rFonts w:hint="eastAsia"/>
        </w:rPr>
      </w:pPr>
      <w:r>
        <w:rPr>
          <w:rFonts w:hint="eastAsia"/>
        </w:rPr>
        <w:t>｜FR-18: Email Server Connection Monitoring Function｜No｜Server configuration entity participates in the behavior path; monitoring data is embedded in system structure; connection is clear.｜</w:t>
      </w:r>
    </w:p>
    <w:p w14:paraId="332EC969">
      <w:pPr>
        <w:rPr>
          <w:rFonts w:hint="eastAsia"/>
        </w:rPr>
      </w:pPr>
      <w:r>
        <w:rPr>
          <w:rFonts w:hint="eastAsia"/>
        </w:rPr>
        <w:t>｜FR-19: Email Server Configuration Management Function｜No｜Configuration management revolves around the server entity; input-output forms a closed loop path.｜</w:t>
      </w:r>
    </w:p>
    <w:p w14:paraId="43508E9C">
      <w:pPr>
        <w:rPr>
          <w:rFonts w:hint="eastAsia"/>
        </w:rPr>
      </w:pPr>
      <w:r>
        <w:rPr>
          <w:rFonts w:hint="eastAsia"/>
        </w:rPr>
        <w:t>｜FR-20: Email System Security Function｜No｜Encryption behavior is attached to the email entity; secure transmission logic is traceable; structure is connected.｜</w:t>
      </w:r>
    </w:p>
    <w:p w14:paraId="19E7DDB2">
      <w:pPr>
        <w:rPr>
          <w:rFonts w:hint="eastAsia"/>
        </w:rPr>
      </w:pPr>
      <w:r>
        <w:rPr>
          <w:rFonts w:hint="eastAsia"/>
        </w:rPr>
        <w:t>｜FR-21: User Permission Management Function｜No｜Permission entity is connected with the user entity; input-output is clearly defined; behavior chain is complete.｜</w:t>
      </w:r>
    </w:p>
    <w:p w14:paraId="10D6D324">
      <w:pPr>
        <w:rPr>
          <w:rFonts w:hint="eastAsia"/>
        </w:rPr>
      </w:pPr>
      <w:r>
        <w:rPr>
          <w:rFonts w:hint="eastAsia"/>
        </w:rPr>
        <w:t>｜FR-22: Email System Log Recording Function｜No｜Log recording revolves around core functions; automatically generated to form a closed behavioral loop; entity is not isolated.｜</w:t>
      </w:r>
    </w:p>
    <w:p w14:paraId="0F86091E">
      <w:pPr>
        <w:rPr>
          <w:rFonts w:hint="eastAsia"/>
        </w:rPr>
      </w:pPr>
      <w:r>
        <w:rPr>
          <w:rFonts w:hint="eastAsia"/>
        </w:rPr>
        <w:t>｜FR-23: Email System Data Integrity Check Function｜No｜Check operation is bound to the email entity; path is clear; system behavior logic is unbroken.｜</w:t>
      </w:r>
    </w:p>
    <w:p w14:paraId="1629F5B6">
      <w:pPr>
        <w:rPr>
          <w:rFonts w:hint="eastAsia"/>
        </w:rPr>
      </w:pPr>
      <w:r>
        <w:rPr>
          <w:rFonts w:hint="eastAsia"/>
        </w:rPr>
        <w:t>｜FR-LOG: Log Management Function (Merged FR-13, FR-14, FR-15, FR-16)｜No｜Multiple log entities participate in the behavior path; logic structure is complete; no isolated nodes in the E-R diagram.｜</w:t>
      </w:r>
    </w:p>
    <w:p w14:paraId="2E04A933">
      <w:pPr>
        <w:rPr>
          <w:rFonts w:hint="eastAsia"/>
        </w:rPr>
      </w:pPr>
    </w:p>
    <w:p w14:paraId="4DEE1DEB">
      <w:pPr>
        <w:rPr>
          <w:rFonts w:hint="eastAsia"/>
        </w:rPr>
      </w:pPr>
      <w:r>
        <w:rPr>
          <w:rFonts w:hint="eastAsia"/>
        </w:rPr>
        <w:t>Summary</w:t>
      </w:r>
    </w:p>
    <w:p w14:paraId="5B83209E">
      <w:pPr>
        <w:rPr>
          <w:rFonts w:hint="eastAsia"/>
        </w:rPr>
      </w:pPr>
    </w:p>
    <w:p w14:paraId="76353A1F">
      <w:pPr>
        <w:rPr>
          <w:rFonts w:hint="eastAsia"/>
        </w:rPr>
      </w:pPr>
      <w:r>
        <w:rPr>
          <w:rFonts w:hint="eastAsia"/>
        </w:rPr>
        <w:t>The entire document involves 8 data entities: email, contact, group, reminder task, archiving policy, mailbox account, log, and server configuration.</w:t>
      </w:r>
    </w:p>
    <w:p w14:paraId="65C6C7DD">
      <w:pPr>
        <w:rPr>
          <w:rFonts w:hint="eastAsia"/>
        </w:rPr>
      </w:pPr>
      <w:r>
        <w:rPr>
          <w:rFonts w:hint="eastAsia"/>
        </w:rPr>
        <w:t>After merging same-functional-point requirements, there are 20 functional requirements (originally 23, with FR-13 to FR-16 merged as FR-LOG).</w:t>
      </w:r>
    </w:p>
    <w:p w14:paraId="26B09760">
      <w:pPr>
        <w:rPr>
          <w:rFonts w:hint="eastAsia"/>
        </w:rPr>
      </w:pPr>
      <w:r>
        <w:rPr>
          <w:rFonts w:hint="eastAsia"/>
        </w:rPr>
        <w:t>There are 0 hallucinated requirements: all requirements involve connectable data entities and the E-R diagram is weakly connected.</w:t>
      </w:r>
    </w:p>
    <w:p w14:paraId="37E38A5F">
      <w:pPr>
        <w:rPr>
          <w:rFonts w:hint="eastAsia"/>
        </w:rPr>
      </w:pPr>
      <w:r>
        <w:rPr>
          <w:rFonts w:hint="eastAsia"/>
        </w:rPr>
        <w:t>There are 20 non-hallucinated requirements: all are valid.</w:t>
      </w:r>
    </w:p>
    <w:p w14:paraId="4023A6FB">
      <w:bookmarkStart w:id="0" w:name="_GoBack"/>
      <w:bookmarkEnd w:id="0"/>
      <w:r>
        <w:rPr>
          <w:rFonts w:hint="eastAsia"/>
        </w:rPr>
        <w:t xml:space="preserve">es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EFDF6C9"/>
    <w:rsid w:val="FFB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Andrew</cp:lastModifiedBy>
  <dcterms:modified xsi:type="dcterms:W3CDTF">2025-07-19T23:24:29Z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CE2AA19A75D65C06BC957B68DC91D710_42</vt:lpwstr>
  </property>
</Properties>
</file>