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 xml:space="preserve">### 功能需求评估表  </w:t>
      </w:r>
    </w:p>
    <w:p>
      <w:r>
        <w:t xml:space="preserve">| 功能需求                   | 幻觉需求 | 完整引用 | 可测试 | 评判理由                                                                                                                                 |  </w:t>
      </w:r>
    </w:p>
    <w:p>
      <w:r>
        <w:t xml:space="preserve">|----------------------------|----------|----------|--------|------------------------------------------------------------------------------------------------------------------------------------------|  </w:t>
      </w:r>
    </w:p>
    <w:p>
      <w:r>
        <w:t xml:space="preserve">| **FR-01~06：资产全生命周期操作** | 否       | 是       | 是     | 关联核心实体"资产"，操作（登记/转移/归还/修改/查看/删除）均围绕该实体，输入输出在需求中明确定义，依赖数据库接口可验证。                             |  </w:t>
      </w:r>
    </w:p>
    <w:p>
      <w:r>
        <w:t xml:space="preserve">| **FR-07~08：操作日志管理**     | 否       | 是       | 是     | 关联实体"操作日志"，查询和导出功能输入（时间范围等）和输出（日志文件）清晰，通过数据库接口和文件处理接口可实现测试。                             |  </w:t>
      </w:r>
    </w:p>
    <w:p>
      <w:r>
        <w:t xml:space="preserve">| **FR-09~12：审批流程管理**     | 否       | 是       | 部分   | 关联实体"审批流程"，但FR-09的"流程健康度评分"（输出）未定义计算规则（不可测）。其余功能（新建/查看/修改/删除）输入输出明确，依赖审批系统接口可测。 |  </w:t>
      </w:r>
    </w:p>
    <w:p>
      <w:r>
        <w:t xml:space="preserve">| **FR-13~14：审批记录管理**     | 否       | 是       | 是     | 关联实体"审批记录"，查询和导出功能的输入筛选条件与输出文件完整，通过审批系统接口和文件处理接口可验证。                                       |  </w:t>
      </w:r>
    </w:p>
    <w:p>
      <w:r>
        <w:t xml:space="preserve">| **FR-15~17：报表管理**         | 否       | 否       | 部分   | 关联实体"报表"，但FR-15的"多维数据筛选"未定义维度规则（不完整），且"脱敏处理"未指定规则（不可测）。FR-16~17输入输出明确，可测试。                 |  </w:t>
      </w:r>
    </w:p>
    <w:p>
      <w:r>
        <w:t xml:space="preserve">| **FR-18~21：用户管理**         | 否       | 是       | 是     | 关联实体"用户"，操作（新增/修改/查看/删除）输入（如工号、密码强度）和输出（用户状态）完整，通过数据库接口可测。                                 |  </w:t>
      </w:r>
    </w:p>
    <w:p>
      <w:r>
        <w:t xml:space="preserve">| **FR-22~25：角色管理**         | 否       | 是       | 是     | 关联实体"角色"，操作（新增/修改/查看/删除）输入（权限配置）和输出（角色状态）明确，依赖数据库接口可验证。                                     |  </w:t>
      </w:r>
    </w:p>
    <w:p>
      <w:r>
        <w:t xml:space="preserve">| **FR-26~27：数据导入记录管理** | 否       | 是       | 是     | 关联实体"操作日志"（子集），查询和导出的输入输出定义完整，支持文件哈希校验，通过数据库接口可测。                                             |  </w:t>
      </w:r>
    </w:p>
    <w:p>
      <w:r>
        <w:t xml:space="preserve">| **FR-28~29：数据导出记录管理** | 否       | 是       | 是     | 关联实体"操作日志"（子集），功能与FR-26~27对称，输入输出明确可测。                                                                         |  </w:t>
      </w:r>
    </w:p>
    <w:p/>
    <w:p>
      <w:r>
        <w:t>---</w:t>
      </w:r>
    </w:p>
    <w:p/>
    <w:p>
      <w:r>
        <w:t xml:space="preserve">### 总结  </w:t>
      </w:r>
    </w:p>
    <w:p>
      <w:r>
        <w:t xml:space="preserve">1. **数据实体统计**：共 **6个** 核心数据实体（资产、操作日志、审批流程、审批记录、报表、用户及角色）。  </w:t>
      </w:r>
    </w:p>
    <w:p>
      <w:r>
        <w:t xml:space="preserve">   - *说明*：外部接口中的硬件/软件接口（如打印机、区块链）不纳入统计。  </w:t>
      </w:r>
    </w:p>
    <w:p/>
    <w:p>
      <w:r>
        <w:t xml:space="preserve">2. **合并后功能需求数量**：原始29条需求合并为 **17条**。  </w:t>
      </w:r>
    </w:p>
    <w:p>
      <w:r>
        <w:t xml:space="preserve">   - *合并规则*：  </w:t>
      </w:r>
    </w:p>
    <w:p>
      <w:r>
        <w:t xml:space="preserve">     - 资产操作（FR-01~06）→ 1条  </w:t>
      </w:r>
    </w:p>
    <w:p>
      <w:r>
        <w:t xml:space="preserve">     - 日志操作（FR-07~08、FR-26~29）→ 4条  </w:t>
      </w:r>
    </w:p>
    <w:p>
      <w:r>
        <w:t xml:space="preserve">     - 审批流程（FR-09~12）→ 1条  </w:t>
      </w:r>
    </w:p>
    <w:p>
      <w:r>
        <w:t xml:space="preserve">     - 审批记录（FR-13~14）→ 1条  </w:t>
      </w:r>
    </w:p>
    <w:p>
      <w:r>
        <w:t xml:space="preserve">     - 报表（FR-15~17）→ 1条  </w:t>
      </w:r>
    </w:p>
    <w:p>
      <w:r>
        <w:t xml:space="preserve">     - 用户（FR-18~21）→ 1条  </w:t>
      </w:r>
    </w:p>
    <w:p>
      <w:r>
        <w:t xml:space="preserve">     - 角色（FR-22~25）→ 1条  </w:t>
      </w:r>
    </w:p>
    <w:p>
      <w:r>
        <w:t xml:space="preserve">     - *其他独立需求保留原条目*  </w:t>
      </w:r>
    </w:p>
    <w:p/>
    <w:p>
      <w:r>
        <w:t xml:space="preserve">3. **幻觉需求**：**0条**。  </w:t>
      </w:r>
    </w:p>
    <w:p>
      <w:r>
        <w:t xml:space="preserve">   - *理由*：所有需求均关联至少一个核心实体（如资产、用户），E-R图保持弱连通性，无孤立功能。  </w:t>
      </w:r>
    </w:p>
    <w:p/>
    <w:p>
      <w:r>
        <w:t xml:space="preserve">4. **非幻觉需求**：**17条**（全部非幻觉）。  </w:t>
      </w:r>
    </w:p>
    <w:p/>
    <w:p>
      <w:r>
        <w:t xml:space="preserve">5. **完整引用需求**：**15条**（非幻觉中占比 **88.2%**）。  </w:t>
      </w:r>
    </w:p>
    <w:p>
      <w:r>
        <w:t xml:space="preserve">   - *不完整条目*：FR-15（报表生成）的"多维数据筛选"未明确定义维度规则。  </w:t>
      </w:r>
    </w:p>
    <w:p/>
    <w:p>
      <w:r>
        <w:t xml:space="preserve">6. **可测试需求**：**16条**（非幻觉中占比 **94.1%**）。  </w:t>
      </w:r>
    </w:p>
    <w:p>
      <w:r>
        <w:t xml:space="preserve">   - *不可测条目*：FR-09的"流程健康度评分"无计算标准；FR-15的"脱敏处理"缺具体规则。  </w:t>
      </w:r>
    </w:p>
    <w:p/>
    <w:p>
      <w:r>
        <w:t>---</w:t>
      </w:r>
    </w:p>
    <w:p>
      <w:r>
        <w:t xml:space="preserve">### 关键评审结论  </w:t>
      </w:r>
    </w:p>
    <w:p>
      <w:r>
        <w:t xml:space="preserve">- **优势**：需求高度聚焦核心实体，未发现架构脱节的"幻觉功能"；多数功能输入输出定义清晰，具备可测试性。  </w:t>
      </w:r>
    </w:p>
    <w:p>
      <w:r>
        <w:t xml:space="preserve">- **改进点**：  </w:t>
      </w:r>
    </w:p>
    <w:p>
      <w:r>
        <w:t xml:space="preserve">  - FR-09需补充"流程健康度评分"的量化标准。  </w:t>
      </w:r>
    </w:p>
    <w:p>
      <w:r>
        <w:t xml:space="preserve">  - FR-15需明确"多维数据筛选"维度和脱敏规则，以提升完整性与可测性。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