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在开始评估前，我按照您的规则对功能需求进行了合并统计。首先，我提取了文档中涉及的数据实体。数据实体是指系统内需要管理的核心对象（如资产、用户等），不包括外部接口中的外部数据源或格式。基于功能需求描述，我识别出以下数据实体：</w:t>
      </w:r>
    </w:p>
    <w:p>
      <w:r>
        <w:t>- **资产 (Asset)**：涉及资产的生命周期管理，如登记、使用、转移、归还等（FR-01, FR-02, FR-04, FR-05, FR-15, FR-16, FR-17）。</w:t>
      </w:r>
    </w:p>
    <w:p>
      <w:r>
        <w:t>- **资产请求 (AssetRequest)**：用于处理资产使用申请、转移申请、归还申请等，统一为请求实体（FR-02, FR-04, FR-05）。</w:t>
      </w:r>
    </w:p>
    <w:p>
      <w:r>
        <w:t>- **审批记录 (ApprovalRecord)**：记录所有审批操作的结果（FR-03, FR-30, FR-31）。</w:t>
      </w:r>
    </w:p>
    <w:p>
      <w:r>
        <w:t>- **审批流程配置 (ApprovalProcessConfig)**：存储审批流程的定义和配置（FR-13, FR-14）。</w:t>
      </w:r>
    </w:p>
    <w:p>
      <w:r>
        <w:t>- **用户 (User)**：包括普通用户和系统管理员（FR-18, FR-19, FR-20, FR-21）。</w:t>
      </w:r>
    </w:p>
    <w:p>
      <w:r>
        <w:t>- **权限 (Permission)**：权限分配和管理（FR-07, FR-08, FR-22, FR-23）。</w:t>
      </w:r>
    </w:p>
    <w:p>
      <w:r>
        <w:t>- **认证信息 (AuthenticationInfo)**：用户认证相关数据（FR-09, FR-24, FR-25）。</w:t>
      </w:r>
    </w:p>
    <w:p>
      <w:r>
        <w:t>- **邮件通知记录 (EmailNotificationRecord)**：存储邮件通知发送记录（FR-10, FR-26）。</w:t>
      </w:r>
    </w:p>
    <w:p>
      <w:r>
        <w:t>- **邮件通知设置 (EmailNotificationSettings)**：邮件通知的配置（FR-27）。</w:t>
      </w:r>
    </w:p>
    <w:p>
      <w:r>
        <w:t>- **数据导入导出记录 (DataImportExportRecord)**：记录数据导入导出操作（FR-11, FR-12, FR-28）。</w:t>
      </w:r>
    </w:p>
    <w:p>
      <w:r>
        <w:t>- **数据导入导出设置 (DataImportExportSettings)**：数据导入导出的配置（FR-29）。</w:t>
      </w:r>
    </w:p>
    <w:p>
      <w:r>
        <w:t>- **报表 (Report)**：生成的资产报表（FR-06, FR-32）。</w:t>
      </w:r>
    </w:p>
    <w:p>
      <w:r>
        <w:t>- **报表配置 (ReportConfig)**：报表生成和分析的配置（FR-33）。</w:t>
      </w:r>
    </w:p>
    <w:p/>
    <w:p>
      <w:r>
        <w:t>总计 **13个数据实体**。</w:t>
      </w:r>
    </w:p>
    <w:p/>
    <w:p>
      <w:r>
        <w:t>接下来，我按照您的规则对功能需求进行了合并统计：</w:t>
      </w:r>
    </w:p>
    <w:p>
      <w:r>
        <w:t>- **合并规则**：仅当功能需求针对同一数据实体的相同功能点（如CRUD操作）时进行合并。例如：</w:t>
      </w:r>
    </w:p>
    <w:p>
      <w:r>
        <w:t xml:space="preserve">  - FR-02 (资产使用申请)、FR-04 (资产转移)、FR-05 (资产归还) 都涉及“资产请求”实体的创建操作，因此合并为“资产请求管理功能”。</w:t>
      </w:r>
    </w:p>
    <w:p>
      <w:r>
        <w:t xml:space="preserve">  - FR-18 (查看用户信息) 和 FR-20 (查看系统管理员信息) 都涉及“用户”实体的查询操作，但针对不同角色（普通用户vs管理员），不合并以保持清晰。</w:t>
      </w:r>
    </w:p>
    <w:p>
      <w:r>
        <w:t xml:space="preserve">  - FR-22 (查看权限设置) 和 FR-23 (修改权限设置) 都针对“权限”实体，但操作不同（查看vs修改），不合并。</w:t>
      </w:r>
    </w:p>
    <w:p>
      <w:r>
        <w:t>- **剔除规则**：系统通用设置类需求（如偏好设置或多语言支持）被剔除。文档中没有此类需求，因此无剔除。</w:t>
      </w:r>
    </w:p>
    <w:p>
      <w:r>
        <w:t>- **合并结果**：原始33个功能需求中，只有FR-02、FR-04、FR-05合并为一个功能需求（资产请求管理功能），其他需求保持独立，因为无其他明显合并点。合并后功能需求总数为 **31条**。</w:t>
      </w:r>
    </w:p>
    <w:p/>
    <w:p>
      <w:r>
        <w:t>以下评估表基于合并后的31条功能需求进行。评估分为三部分：</w:t>
      </w:r>
    </w:p>
    <w:p>
      <w:r>
        <w:t>1. **幻觉需求**：判断是否引入无法与现有实体关联的功能操作。标准：如果添加需求导致实体-关系图不再弱连接（存在孤岛节点），则为幻觉。所有需求均与核心资产实体连接（通过用户、审批等），因此无幻觉需求。</w:t>
      </w:r>
    </w:p>
    <w:p>
      <w:r>
        <w:t>2. **完整引用**：判断需求是否引用未在文档中定义的功能、输入或输出（包括数据库）。标准：如果输入/输出在其他功能需求或外部接口中提及，则视为完整引用。但部分需求引用“配置规则”等未明确定义的输入，不完整。</w:t>
      </w:r>
    </w:p>
    <w:p>
      <w:r>
        <w:t>3. **可行性（可测试性）**：判断是否所有输入可转化为输出。标准：不严格，依赖外部接口或用户交互仍可测试。所有需求均输入明确、输出可测，因此全部可测试。</w:t>
      </w:r>
    </w:p>
    <w:p/>
    <w:p>
      <w:r>
        <w:t>评估表如下（每条功能需求均评估）：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pPr>
        <w:rPr>
          <w:highlight w:val="red"/>
        </w:rPr>
      </w:pPr>
      <w:r>
        <w:rPr>
          <w:highlight w:val="red"/>
        </w:rPr>
        <w:t>| FR-01: 资产登记功能 | 否 | 是 | 是 | 非幻觉：涉及资产实体，与用户、审批连接；完整引用：输入（审批流程配置见FR-14，邮件配置见FR-27）和输出（数据库见外部接口）已定义；可测试：输入表单可提交，输出状态可验证。 |</w:t>
      </w:r>
    </w:p>
    <w:p>
      <w:pPr>
        <w:rPr>
          <w:highlight w:val="red"/>
        </w:rPr>
      </w:pPr>
      <w:r>
        <w:rPr>
          <w:highlight w:val="red"/>
        </w:rPr>
        <w:t>| 资产请求管理功能 (合并FR-02, FR-04, FR-05) | 否 | 是 | 是 | 非幻觉：涉及资产请求实体，与资产、审批连接；完整引用：输入（审批流程见FR-14，邮件配置见FR-27）和输出（数据库存储）已定义；可测试：申请表单输入可触发审批和邮件输出。 |</w:t>
      </w:r>
    </w:p>
    <w:p>
      <w:pPr>
        <w:rPr>
          <w:highlight w:val="red"/>
        </w:rPr>
      </w:pPr>
      <w:r>
        <w:rPr>
          <w:highlight w:val="red"/>
        </w:rPr>
        <w:t>| FR-03: 资产审批功能 | 否 | 是 | 是 | 非幻觉：涉及审批记录实体，与资产请求连接；完整引用：输入（审批流程见FR-14，邮件配置见FR-27）和输出（审批状态更新）已定义；可测试：审批操作输入可验证输出状态。 |</w:t>
      </w:r>
    </w:p>
    <w:p>
      <w:pPr>
        <w:rPr>
          <w:highlight w:val="red"/>
        </w:rPr>
      </w:pPr>
      <w:r>
        <w:rPr>
          <w:highlight w:val="red"/>
        </w:rPr>
        <w:t>| FR-06: 生成资产报表功能 | 否 | 是 | 是 | 非幻觉：涉及报表实体，与资产数据连接；完整引用：输入（报表生成规则见FR-33）和输出（报表文件）已定义；可测试：输入选项可生成输出文件。 |</w:t>
      </w:r>
    </w:p>
    <w:p>
      <w:pPr>
        <w:rPr>
          <w:highlight w:val="red"/>
        </w:rPr>
      </w:pPr>
      <w:r>
        <w:rPr>
          <w:highlight w:val="red"/>
        </w:rPr>
        <w:t xml:space="preserve">| FR-07: 分配权限功能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非幻觉：涉及权限实体，与用户连接；不完整引用：输入“权限管理规则”未在其他需求或接口中定义；可测试：输入分配表单可验证权限更新输出。 |</w:t>
      </w:r>
    </w:p>
    <w:p>
      <w:pPr>
        <w:rPr>
          <w:highlight w:val="red"/>
        </w:rPr>
      </w:pPr>
      <w:r>
        <w:rPr>
          <w:highlight w:val="red"/>
        </w:rPr>
        <w:t xml:space="preserve">| FR-08: 管理权限功能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非幻觉：涉及权限实体，与用户连接；不完整引用：输入“权限管理规则”未定义；可测试：输入管理操作可验证输出更新。 |</w:t>
      </w:r>
    </w:p>
    <w:p>
      <w:pPr>
        <w:rPr>
          <w:highlight w:val="red"/>
        </w:rPr>
      </w:pPr>
      <w:r>
        <w:rPr>
          <w:highlight w:val="red"/>
        </w:rPr>
        <w:t xml:space="preserve">| FR-09: 认证信息验证功能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非幻觉：涉及认证信息实体，与用户连接；不完整引用：输入“认证信息验证流程”未定义；可测试：输入认证信息可验证输出状态。 |</w:t>
      </w:r>
    </w:p>
    <w:p>
      <w:pPr>
        <w:rPr>
          <w:highlight w:val="red"/>
        </w:rPr>
      </w:pPr>
      <w:r>
        <w:rPr>
          <w:highlight w:val="red"/>
        </w:rPr>
        <w:t>| FR-10: 发送邮件通知功能 | 否 | 是 | 是 | 非幻觉：涉及邮件通知记录实体，与事件连接；完整引用：输入（事件触发见其他FR，配置见FR-27）和输出（邮件状态）已定义；可测试：输入事件可触发邮件发送输出。 |</w:t>
      </w:r>
    </w:p>
    <w:p>
      <w:pPr>
        <w:rPr>
          <w:highlight w:val="red"/>
        </w:rPr>
      </w:pPr>
      <w:r>
        <w:rPr>
          <w:highlight w:val="red"/>
        </w:rPr>
        <w:t>| FR-11: 数据导入功能 | 否 | 是 | 是 | 非幻觉：涉及数据导入导出记录实体，与资产连接；完整引用：输入（配置见FR-29）和输出（数据库更新）已定义；可测试：输入文件可验证导入输出。 |</w:t>
      </w:r>
    </w:p>
    <w:p>
      <w:pPr>
        <w:rPr>
          <w:highlight w:val="red"/>
        </w:rPr>
      </w:pPr>
      <w:r>
        <w:rPr>
          <w:highlight w:val="red"/>
        </w:rPr>
        <w:t>| FR-12: 数据导出功能 | 否 | 是 | 是 | 非幻觉：涉及数据导入导出记录实体，与资产连接；完整引用：输入（配置见FR-29）和输出（导出文件）已定义；可测试：输入选项可生成输出文件。 |</w:t>
      </w:r>
    </w:p>
    <w:p>
      <w:pPr>
        <w:rPr>
          <w:highlight w:val="red"/>
        </w:rPr>
      </w:pPr>
      <w:r>
        <w:rPr>
          <w:highlight w:val="red"/>
        </w:rPr>
        <w:t>| FR-13: 查看审批流程功能 | 否 | 是 | 是 | 非幻觉：涉及审批流程配置实体，与审批连接；完整引用：输入（配置见FR-14）和输出（流程列表）已定义；可测试：输入查询可展示输出信息。 |</w:t>
      </w:r>
    </w:p>
    <w:p>
      <w:pPr>
        <w:rPr>
          <w:highlight w:val="red"/>
        </w:rPr>
      </w:pPr>
      <w:r>
        <w:rPr>
          <w:highlight w:val="red"/>
        </w:rPr>
        <w:t xml:space="preserve">| FR-14: 管理审批流程功能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非幻觉：涉及审批流程配置实体，与审批连接；不完整引用：输入“审批流程管理规则”未定义；可测试：输入配置表单可验证输出更新。 |</w:t>
      </w:r>
    </w:p>
    <w:p>
      <w:pPr>
        <w:rPr>
          <w:highlight w:val="red"/>
        </w:rPr>
      </w:pPr>
      <w:r>
        <w:rPr>
          <w:highlight w:val="red"/>
        </w:rPr>
        <w:t xml:space="preserve">| FR-15: 删除资产记录功能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非幻觉：涉及资产实体，与生命周期连接；不完整引用：输入“删除功能配置”未定义；可测试：输入删除请求可验证输出状态。 |</w:t>
      </w:r>
    </w:p>
    <w:p>
      <w:pPr>
        <w:rPr>
          <w:highlight w:val="red"/>
        </w:rPr>
      </w:pPr>
      <w:r>
        <w:rPr>
          <w:highlight w:val="red"/>
        </w:rPr>
        <w:t>| FR-16: 修改资产信息功能 | 否 | 是 | 是 | 非幻觉：涉及资产实体，与用户连接；完整引用：输入（审批流程见FR-14，邮件配置见FR-27）和输出（更新信息）已定义；可测试：输入修改表单可触发输出。 |</w:t>
      </w:r>
    </w:p>
    <w:p>
      <w:pPr>
        <w:rPr>
          <w:highlight w:val="red"/>
        </w:rPr>
      </w:pPr>
      <w:r>
        <w:rPr>
          <w:highlight w:val="red"/>
        </w:rPr>
        <w:t xml:space="preserve">| FR-17: 查询资产状态功能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非幻觉：涉及资产实体，与核心连接；不完整引用：输入“查询规则”未定义；可测试：输入查询条件可输出状态信息。 |</w:t>
      </w:r>
    </w:p>
    <w:p>
      <w:pPr>
        <w:rPr>
          <w:highlight w:val="red"/>
        </w:rPr>
      </w:pPr>
      <w:r>
        <w:rPr>
          <w:highlight w:val="red"/>
        </w:rPr>
        <w:t xml:space="preserve">| FR-18: 查看用户信息功能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非幻觉：涉及用户实体，与系统连接；不完整引用：输入“查询规则”未定义；可测试：输入查询条件可输出用户信息。 |</w:t>
      </w:r>
    </w:p>
    <w:p>
      <w:pPr>
        <w:rPr>
          <w:highlight w:val="red"/>
        </w:rPr>
      </w:pPr>
      <w:r>
        <w:rPr>
          <w:highlight w:val="red"/>
        </w:rPr>
        <w:t xml:space="preserve">| FR-19: 管理用户信息功能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非幻觉：涉及用户实体，与权限连接；不完整引用：输入“管理规则”未定义；可测试：输入表单可验证用户信息更新。 |</w:t>
      </w:r>
    </w:p>
    <w:p>
      <w:pPr>
        <w:rPr>
          <w:highlight w:val="red"/>
        </w:rPr>
      </w:pPr>
      <w:r>
        <w:rPr>
          <w:highlight w:val="red"/>
        </w:rPr>
        <w:t xml:space="preserve">| FR-21: 管理系统管理员信息功能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非幻觉：涉及用户实体（管理员角色），与系统连接；不完整引用：输入“管理规则”未定义；可测试：输入表单可验证管理员信息更新。 |</w:t>
      </w:r>
    </w:p>
    <w:p>
      <w:pPr>
        <w:rPr>
          <w:highlight w:val="red"/>
        </w:rPr>
      </w:pPr>
      <w:r>
        <w:rPr>
          <w:highlight w:val="red"/>
        </w:rPr>
        <w:t xml:space="preserve">| FR-22: 查看权限设置功能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非幻觉：涉及权限实体，与系统连接；不完整引用：输入“查询规则”未定义；可测试：输入查询条件可输出权限信息。 |</w:t>
      </w:r>
    </w:p>
    <w:p>
      <w:pPr>
        <w:rPr>
          <w:highlight w:val="red"/>
        </w:rPr>
      </w:pPr>
      <w:r>
        <w:rPr>
          <w:highlight w:val="red"/>
        </w:rPr>
        <w:t>| FR-23: 修改权限设置功能 | 否 | 是 | 是 | 非幻觉：涉及权限实体，与用户连接；完整引用：输入（审批流程见FR-14，邮件配置见FR-27）和输出（更新信息）已定义；可测试：输入修改表单可触发输出。 |</w:t>
      </w:r>
    </w:p>
    <w:p>
      <w:pPr>
        <w:rPr>
          <w:highlight w:val="red"/>
        </w:rPr>
      </w:pPr>
      <w:r>
        <w:rPr>
          <w:highlight w:val="red"/>
        </w:rPr>
        <w:t xml:space="preserve">| FR-24: 查看认证信息功能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非幻觉：涉及认证信息实体，与用户连接；不完整引用：输入“查询规则”未定义；可测试：输入查询条件可输出认证信息。 |</w:t>
      </w:r>
    </w:p>
    <w:p>
      <w:pPr>
        <w:rPr>
          <w:highlight w:val="red"/>
        </w:rPr>
      </w:pPr>
      <w:r>
        <w:rPr>
          <w:highlight w:val="red"/>
        </w:rPr>
        <w:t xml:space="preserve">| FR-25: 管理认证信息功能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非幻觉：涉及认证信息实体，与登录连接；不完整引用：输入“管理规则”未定义；可测试：输入表单可验证认证信息更新。 |</w:t>
      </w:r>
    </w:p>
    <w:p>
      <w:pPr>
        <w:rPr>
          <w:highlight w:val="red"/>
        </w:rPr>
      </w:pPr>
      <w:r>
        <w:rPr>
          <w:highlight w:val="red"/>
        </w:rPr>
        <w:t xml:space="preserve">| FR-26: 查看邮件通知记录功能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非幻觉：涉及邮件通知记录实体，与事件连接；不完整引用：输入“查询规则”未定义；可测试：输入查询条件可输出记录。 |</w:t>
      </w:r>
    </w:p>
    <w:p>
      <w:pPr>
        <w:rPr>
          <w:highlight w:val="red"/>
        </w:rPr>
      </w:pPr>
      <w:r>
        <w:rPr>
          <w:highlight w:val="red"/>
        </w:rPr>
        <w:t xml:space="preserve">| FR-27: 管理邮件通知设置功能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非幻觉：涉及邮件通知设置实体，与邮件通知连接；不完整引用：输入“管理规则”未定义；可测试：输入设置表单可验证输出更新。 |</w:t>
      </w:r>
    </w:p>
    <w:p>
      <w:pPr>
        <w:rPr>
          <w:highlight w:val="red"/>
        </w:rPr>
      </w:pPr>
      <w:r>
        <w:rPr>
          <w:highlight w:val="red"/>
        </w:rPr>
        <w:t xml:space="preserve">| FR-28: 查看数据导入导出记录功能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非幻觉：涉及数据导入导出记录实体，与数据操作连接；不完整引用：输入“查询规则”未定义；可测试：输入查询条件可输出记录。 |</w:t>
      </w:r>
    </w:p>
    <w:p>
      <w:pPr>
        <w:rPr>
          <w:highlight w:val="red"/>
        </w:rPr>
      </w:pPr>
      <w:r>
        <w:rPr>
          <w:highlight w:val="red"/>
        </w:rPr>
        <w:t xml:space="preserve">| FR-29: 管理数据导入导出设置功能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非幻觉：涉及数据导入导出设置实体，与数据操作连接；不完整引用：输入“管理规则”未定义；可测试：输入设置表单可验证输出更新。 |</w:t>
      </w:r>
    </w:p>
    <w:p>
      <w:pPr>
        <w:rPr>
          <w:highlight w:val="red"/>
        </w:rPr>
      </w:pPr>
      <w:r>
        <w:rPr>
          <w:highlight w:val="red"/>
        </w:rPr>
        <w:t xml:space="preserve">| FR-30: 查看审批记录功能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非幻觉：涉及审批记录实体，与审批连接；不完整引用： input "查询规则" 未定义；可测试：输入查询条件可输出记录。 |</w:t>
      </w:r>
    </w:p>
    <w:p>
      <w:pPr>
        <w:rPr>
          <w:highlight w:val="red"/>
        </w:rPr>
      </w:pPr>
      <w:r>
        <w:rPr>
          <w:highlight w:val="red"/>
        </w:rPr>
        <w:t xml:space="preserve">| FR-31: 管理审批记录功能 | 否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是 | 非幻觉：涉及审批记录实体，与审批连接；不完整引用：输入“管理规则”未定义；可测试：输入管理操作可验证输出更新。 |</w:t>
      </w:r>
    </w:p>
    <w:p>
      <w:pPr>
        <w:rPr>
          <w:highlight w:val="red"/>
        </w:rPr>
      </w:pPr>
      <w:r>
        <w:rPr>
          <w:highlight w:val="red"/>
        </w:rPr>
        <w:t>| FR-32: 报表分析功能 | 否 | 是 |  is | 非幻觉：涉及报表实体，与报告连接；完整引用：输入（报表分析规则见FR-33）和输出（分析结果）已定义；可测试：输入参数可生成分析输出。 |</w:t>
      </w:r>
    </w:p>
    <w:p>
      <w:pPr>
        <w:rPr>
          <w:highlight w:val="red"/>
        </w:rPr>
      </w:pPr>
      <w:r>
        <w:rPr>
          <w:highlight w:val="red"/>
        </w:rPr>
        <w:t>| FR-33: 管理报表功能 | 否 | 否 | 是 | 非幻觉：涉及报表配置实体，与报表连接；不完整引用：输入“管理规则”未定义；可测试：输入配置表单可验证输出更新。 |</w:t>
      </w:r>
    </w:p>
    <w:p/>
    <w:p>
      <w:r>
        <w:t>**总结**：</w:t>
      </w:r>
    </w:p>
    <w:p>
      <w:r>
        <w:t>- 整个文档涉及的数据实体有 **13个**（基于功能需求提取：资产、资产请求、审批记录、审批流程配置、用户、权限、认证信息、邮件通知记录、邮件通知设置、数据导入导出记录、数据导入导出设置、报表、报表配置）。</w:t>
      </w:r>
    </w:p>
    <w:p>
      <w:r>
        <w:t>- 经过相同功能点合并后，功能需求共 **31条**（原始33条，FR-02、FR-04、FR-05合并为“资产请求管理功能”）。</w:t>
      </w:r>
    </w:p>
    <w:p>
      <w:r>
        <w:t>- 其中，幻觉需求有 **0条**（所有需求均与核心实体连接，无孤岛节点）。</w:t>
      </w:r>
    </w:p>
    <w:p>
      <w:r>
        <w:t>- 非幻觉需求有 **31条**（无幻觉需求）。</w:t>
      </w:r>
    </w:p>
    <w:p>
      <w:r>
        <w:t>- 非幻觉需求中完整引用的功能需求有 **</w:t>
      </w:r>
      <w:r>
        <w:rPr>
          <w:rFonts w:hint="eastAsia" w:eastAsia="宋体"/>
          <w:lang w:val="en-US" w:eastAsia="zh-CN"/>
        </w:rPr>
        <w:t>30</w:t>
      </w:r>
      <w:r>
        <w:t>条**</w:t>
      </w:r>
      <w:bookmarkStart w:id="0" w:name="_GoBack"/>
      <w:bookmarkEnd w:id="0"/>
    </w:p>
    <w:p>
      <w:r>
        <w:t>- 非幻觉需求中可测试的功能需求有 **31条**（所有需求均可通过输入触发输出，依赖外部接口或用户交互不影响可测试性）。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9DFF1E7"/>
    <w:rsid w:val="F7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2025-07-03T18:36:52Z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1C9588C3A71AC325035D6668123E7582_42</vt:lpwstr>
  </property>
</Properties>
</file>