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 | 幻觉需求 | 完整引用 | 可测试 | 评判理由 |</w:t>
      </w:r>
    </w:p>
    <w:p>
      <w:r>
        <w:t>|---------|---------|---------|--------|---------|</w:t>
      </w:r>
    </w:p>
    <w:p>
      <w:r>
        <w:t>| FR-01  | 否      | 是      | 是     | 涉及客户/购物车实体；输入输出在注册表单（2.1.1）和账户确认邮件（2.4.1）中定义；可通过模拟注册流程验证输出 |</w:t>
      </w:r>
    </w:p>
    <w:p>
      <w:r>
        <w:t>| FR-02  | 否      | 是      | 是     | 操作客户实体；登录接口（2.1.2）和审计日志已定义；可通过凭证验证测试会话建立 |</w:t>
      </w:r>
    </w:p>
    <w:p>
      <w:r>
        <w:t>| FR-03  | 否      | 是      | 是     | 会话管理功能；登出操作在系统概述中定义；可通过会话终止测试 |</w:t>
      </w:r>
    </w:p>
    <w:p>
      <w:r>
        <w:t>| FR-04  | 否      | 是      | 是     | 客户实体操作；个人资料查看在用户界面（2.1.4）定义；可测试数据屏蔽显示 |</w:t>
      </w:r>
    </w:p>
    <w:p>
      <w:r>
        <w:t>| FR-05  | 否      | 是      | 是     | 客户实体更新；编辑表单（2.1.4）和同步机制已定义；可验证数据修改 |</w:t>
      </w:r>
    </w:p>
    <w:p>
      <w:r>
        <w:t>| FR-06  | 否      | 是      | 是     | 客户实体操作；管理员控制台（2.1.5）定义操作入口；可测试停用流程 |</w:t>
      </w:r>
    </w:p>
    <w:p>
      <w:r>
        <w:t>| FR-07  | 否      | 是      | 是     | 登录日志实体操作；输入输出在需求中明确定义；可通过日期过滤测试 |</w:t>
      </w:r>
    </w:p>
    <w:p>
      <w:r>
        <w:t>| FR-08  | 否      | 是      | 是     | 管理员实体创建；控制台（2.1.5）和激活邮件定义；可测试账户创建 |</w:t>
      </w:r>
    </w:p>
    <w:p>
      <w:r>
        <w:t>| FR-09  | 否      | 是      | 是     | 管理员实体操作；2FA在需求中定义；可模拟认证流程 |</w:t>
      </w:r>
    </w:p>
    <w:p>
      <w:r>
        <w:t>| FR-10  | 否      | 是      | 是     | 管理员会话管理；系统概述定义登出功能；可测试会话终止 |</w:t>
      </w:r>
    </w:p>
    <w:p>
      <w:r>
        <w:t>| FR-11  | 否      | 是      | 是     | 产品实体操作；SKU验证在需求中定义；可测试唯一性检查 |</w:t>
      </w:r>
    </w:p>
    <w:p>
      <w:r>
        <w:t>| FR-12  | 否      | 是      | 是     | 产品实体查看；实时库存状态已定义；可验证数据显示 |</w:t>
      </w:r>
    </w:p>
    <w:p>
      <w:r>
        <w:t>| FR-13  | 否      | 是      | 是     | 产品实体更新；同步机制在需求中定义；可测试修改传播 |</w:t>
      </w:r>
    </w:p>
    <w:p>
      <w:r>
        <w:t>| FR-14  | 否      | 是      | 是     | 产品实体操作；订单依赖检查已定义；可测试存档条件 |</w:t>
      </w:r>
    </w:p>
    <w:p>
      <w:r>
        <w:t>| FR-15  | 否      | 是      | 是     | 类别实体创建；层级验证在需求中定义；可测试深度限制 |</w:t>
      </w:r>
    </w:p>
    <w:p>
      <w:r>
        <w:t>| FR-16  | 否      | 是      | 是     | 类别实体查看；状态标记已定义；可验证树形结构显示 |</w:t>
      </w:r>
    </w:p>
    <w:p>
      <w:r>
        <w:t>| FR-17  | 否      | 是      | 是     | 类别实体更新；产品重新分配定义；可测试修改影响 |</w:t>
      </w:r>
    </w:p>
    <w:p>
      <w:r>
        <w:t>| FR-18  | 否      | 是      | 是     | 类别实体操作；子类处理机制定义；可测试迁移流程 |</w:t>
      </w:r>
    </w:p>
    <w:p>
      <w:r>
        <w:t>| FR-19  | 否      | 是      | 是     | 购物车实体操作；库存验证定义；可测试合并逻辑 |</w:t>
      </w:r>
    </w:p>
    <w:p>
      <w:r>
        <w:t>| FR-20  | 否      | 是      | 是     | 购物车实体查看；缺货标记定义；可验证计算准确性 |</w:t>
      </w:r>
    </w:p>
    <w:p>
      <w:r>
        <w:t>| FR-21  | 否      | 是      | 是     | 购物车实体更新；库存调整定义；可测试修改响应 |</w:t>
      </w:r>
    </w:p>
    <w:p>
      <w:r>
        <w:t>| FR-22  | 否      | 是      | 是     | 订单/支付实体创建；结账接口（2.1.8）定义；可模拟支付流程 |</w:t>
      </w:r>
    </w:p>
    <w:p>
      <w:r>
        <w:t>| FR-23  | 否      | 是      | 是     | 支付方式实体操作；令牌化在需求中定义；可测试防欺诈校验 |</w:t>
      </w:r>
    </w:p>
    <w:p>
      <w:r>
        <w:t>| FR-24  | 否      | 是      | 是     | 支付方式实体查看；PCI屏蔽定义；可验证数据显示 |</w:t>
      </w:r>
    </w:p>
    <w:p>
      <w:r>
        <w:t>| FR-25  | 否      | 是      | 是     | 支付方式实体更新；地址验证定义；可测试非敏感字段修改 |</w:t>
      </w:r>
    </w:p>
    <w:p>
      <w:r>
        <w:t>| FR-26  | 否      | 是      | 是     | 支付方式实体操作；令牌撤销定义；可测试依赖检查 |</w:t>
      </w:r>
    </w:p>
    <w:p>
      <w:r>
        <w:t>| FR-27  | 否      | 是      | 是     | 订单实体操作；库存扣减定义；可测试欺诈验证流程 |</w:t>
      </w:r>
    </w:p>
    <w:p>
      <w:r>
        <w:t>| FR-28  | 否      | 否      | 否     | 输出"delivery status log"未在文档定义；邮件可测但日志无验证依据 |</w:t>
      </w:r>
    </w:p>
    <w:p>
      <w:r>
        <w:t>| FR-29  | 否      | 是      | 是     | 订单实体操作；过滤参数定义；可测试历史记录查询 |</w:t>
      </w:r>
    </w:p>
    <w:p>
      <w:r>
        <w:t>| FR-30  | 否      | 是      | 是     | 订单实体更新；通知系统（2.4.4）定义；可测试状态转换 |</w:t>
      </w:r>
    </w:p>
    <w:p/>
    <w:p>
      <w:r>
        <w:t>### 总结</w:t>
      </w:r>
    </w:p>
    <w:p>
      <w:r>
        <w:t xml:space="preserve">整个文档涉及的数据实体有**8个**（客户、管理员、产品、类别、购物车、订单、支付方式、登录日志）。  </w:t>
      </w:r>
    </w:p>
    <w:p>
      <w:r>
        <w:t xml:space="preserve">经过相同功能点合并后，功能需求共**30条**，其中：  </w:t>
      </w:r>
    </w:p>
    <w:p>
      <w:r>
        <w:t xml:space="preserve">- 幻觉需求：**0条**（所有需求均关联现有实体）  </w:t>
      </w:r>
    </w:p>
    <w:p>
      <w:r>
        <w:t xml:space="preserve">- 非幻觉需求：**30条**  </w:t>
      </w:r>
    </w:p>
    <w:p>
      <w:r>
        <w:t xml:space="preserve">- 非幻觉需求中完整引用的功能需求：**29条**（仅FR-28因未定义交付日志不完整）  </w:t>
      </w:r>
    </w:p>
    <w:p>
      <w:r>
        <w:t>- 非幻觉需求中可测试的功能需求：**29条**（FR-28因输出不可验证）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