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>
      <w:r>
        <w:t>根据用户要求，我对提供的需求文档进行了全面评估。评估过程包括以下步骤：</w:t>
      </w:r>
    </w:p>
    <w:p>
      <w:r>
        <w:t>1. **数据实体统计**：从功能需求文档中提取系统内需要管理的数据实体（不包括外部接口如外部数据源、外部数据格式）。共识别出9个数据实体：Customer、Product、Category、ProductCategory、ShoppingCart、CartItem、Order、OrderItem、PaymentMethod。</w:t>
      </w:r>
    </w:p>
    <w:p>
      <w:r>
        <w:t>2. **功能需求合并统计**：按照用户指定的规则（同一数据实体的相同功能点合并；剔除系统通用设置类需求）进行合并。文档中无系统通用设置类需求（如偏好设置、多语言支持），且所有功能需求均针对不同操作或不同实体，无相同功能点可合并（例如，Product的创建、更新、删除是不同操作，不合并）。因此，功能需求总数保持26条。</w:t>
      </w:r>
    </w:p>
    <w:p>
      <w:r>
        <w:t>3. **幻觉需求判断**：标准为：需求引入功能操作涉及的数据实体无法与任何现有实体关联，导致E-R图不再是弱连接（即存在孤立节点）。幻觉需求有2条（FR-04和FR-05），理由详见下表。</w:t>
      </w:r>
    </w:p>
    <w:p>
      <w:r>
        <w:t>4. **完整引用判断**：针对非幻觉需求，标准为：需求未引用未在需求规约说明书中（功能需求或外部接口）定义的功能、输入或输出（包括数据库）。评估较宽松，只要相关内容在文档中提及即视为完整引用。非幻觉需求中，有24条完整引用，0条不完整引用。</w:t>
      </w:r>
    </w:p>
    <w:p>
      <w:r>
        <w:t>5. **可测试性判断**：针对非幻觉需求，标准为：所有输入可转化为所需输出（转化可行）；评估较宽松，依赖外部接口或用户交互的功能仍视为可测试。非幻觉需求中，有24条可测试，0条不可测试。</w:t>
      </w:r>
    </w:p>
    <w:p>
      <w:r>
        <w:t>6. **整体评估**：严格但合理评判，确保每条需求均被分析。幻觉需求主要为实体未定义问题；其他需求均完整且可测试。</w:t>
      </w:r>
    </w:p>
    <w:p/>
    <w:p>
      <w:r>
        <w:t>评估结果如下表：</w:t>
      </w:r>
    </w:p>
    <w:p/>
    <w:p>
      <w:r>
        <w:t>| 功能需求          | 幻觉需求 | 完整引用 | 可测试 | 评判理由 |</w:t>
      </w:r>
    </w:p>
    <w:p>
      <w:r>
        <w:t>|-------------------|----------|----------|--------|----------|</w:t>
      </w:r>
    </w:p>
    <w:p>
      <w:r>
        <w:t>| FR-01 Customer Registration Function | 否 | 是 | 是 | 涉及Customer实体（已定义），输入输出明确且在文档中定义，可测试：输入表单数据可验证输出记录创建。 |</w:t>
      </w:r>
    </w:p>
    <w:p>
      <w:r>
        <w:t>| FR-02 Customer Login Function | 否 | 是 | 是 | 涉及Customer实体（验证），输入输出在需求和外部接口（Session Management）中定义，可测试：输入凭证可验证认证状态和重定向。 |</w:t>
      </w:r>
    </w:p>
    <w:p>
      <w:r>
        <w:t>| FR-03 Customer Logout Function | 否 | 是 | 是 | 不涉及持久实体，但会话管理在外部接口中定义，输入输出明确，可测试：输入会话令牌可验证终止和重定向。 |</w:t>
      </w:r>
    </w:p>
    <w:p>
      <w:r>
        <w:t xml:space="preserve">| FR-04 Administrator Login Function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>
      <w:r>
        <w:t xml:space="preserve">| FR-05 Administrator Logout Function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>
      <w:r>
        <w:t>| FR-06 Customer Profile Management Function | 否 | 是 | 是 | 涉及Customer实体（已定义），输入输出明确且在文档中定义，可测试：输入修改属性可验证输出记录更新。 |</w:t>
      </w:r>
    </w:p>
    <w:p>
      <w:r>
        <w:t>| FR-07 Customer Account Deletion Function | 否 | 是 | 是 | 涉及Customer、ShoppingCart、PaymentMethod、Order等实体（均定义），输入输出在需求中定义，可测试：输入确认可验证记录删除和级联效果。 |</w:t>
      </w:r>
    </w:p>
    <w:p>
      <w:r>
        <w:t>| FR-08 Product Creation Function | 否 | 是 | 是 | 涉及Product实体（已定义），输入输出明确且在文档中定义，可测试：输入产品详情可验证输出记录创建。 |</w:t>
      </w:r>
    </w:p>
    <w:p>
      <w:r>
        <w:t>| FR-09 Product Update Function | 否 | 是 | 是 | 涉及Product实体（已定义），输入输出明确且在文档中定义，可测试：输入修改字段可验证输出记录更新。 |</w:t>
      </w:r>
    </w:p>
    <w:p>
      <w:r>
        <w:t>| FR-10 Product Deletion Function | 否 | 是 | 是 | 涉及Product实体（已定义），输入输出明确且在文档中定义，可测试：输入确认可验证记录删除。 |</w:t>
      </w:r>
    </w:p>
    <w:p>
      <w:r>
        <w:t>| FR-11 Category Creation Function | 否 | 是 | 是 | 涉及Category实体（已定义），输入输出明确且在文档中定义，可测试：输入分类详情可验证输出记录创建。 |</w:t>
      </w:r>
    </w:p>
    <w:p>
      <w:r>
        <w:t>| FR-12 Category Update Function | 否 | 是 | 是 | 涉及Category实体（已定义），输入输出明确且在文档中定义，可测试：输入修改字段可验证输出记录更新。 |</w:t>
      </w:r>
    </w:p>
    <w:p>
      <w:r>
        <w:t>| FR-13 Category Deletion Function | 否 | 是 | 是 | 涉及Category实体（已定义），输入输出明确且在文档中定义，可测试：输入确认可验证记录删除。 |</w:t>
      </w:r>
    </w:p>
    <w:p>
      <w:r>
        <w:t>| FR-14 Product-Category Assignment Function | 否 | 是 | 是 | 涉及Product、Category、ProductCategory实体（均定义），输入输出明确且在文档中定义，可测试：输入ID可验证输出关系记录创建。 |</w:t>
      </w:r>
    </w:p>
    <w:p>
      <w:r>
        <w:t>| FR-15 Cart Item Addition Function | 否 | 是 | 是 | 涉及Product、ShoppingCart、CartItem实体（均定义），输入输出明确且在文档中定义，可测试：输入产品ID和数量可验证输出CartItem创建。 |</w:t>
      </w:r>
    </w:p>
    <w:p>
      <w:r>
        <w:t>| FR-16 Cart Item Modification Function | 否 | 是 | 是 | 涉及CartItem实体（已定义），输入输出明确且在文档中定义，可测试：输入CartItemID和更新标志可验证输出更新或删除。 |</w:t>
      </w:r>
    </w:p>
    <w:p>
      <w:r>
        <w:t>| FR-17 Order Placement Function | 否 | 是 | 是 | 涉及Order、OrderItem、Product、ShoppingCart、PaymentMethod实体（均定义），输入输出在需求和外部接口（Payment Gateway API）中定义，可测试：输入地址和支付信息可验证订单创建、库存更新和购物车清空（外部依赖不影响主要转化）。 |</w:t>
      </w:r>
    </w:p>
    <w:p>
      <w:r>
        <w:t>| FR-18 Order Retrieval Function | 否 | 是 | 是 | 涉及Order实体（已定义），输入用户角色（customer/admin）在需求中定义（admin作为角色在FR-18和外部接口UI部分提及），输出明确，可测试：输入角色和过滤器可验证输出订单列表。 |</w:t>
      </w:r>
    </w:p>
    <w:p>
      <w:r>
        <w:t>| FR-19 Order Detail View Function | 否 | 是 | 是 | 涉及Order、OrderItem实体（均定义），输入输出明确且在文档中定义，可测试：输入OrderID可验证输出详情检索。 |</w:t>
      </w:r>
    </w:p>
    <w:p>
      <w:r>
        <w:t>| FR-20 Order Cancellation Function | 否 | 是 | 是 | 涉及Order、Product实体（均定义），输入输出明确且在文档中定义，可测试：输入OrderID和确认可验证状态更新和库存恢复。 |</w:t>
      </w:r>
    </w:p>
    <w:p>
      <w:r>
        <w:t>| FR-21 Order Status Update Function | 否 | 是 | 是 | 涉及Order实体（已定义），输入输出在需求和外部接口（Email/SMS Service）中定义，可测试：输入OrderID和新状态可验证状态更新（通知可选）。 |</w:t>
      </w:r>
    </w:p>
    <w:p>
      <w:r>
        <w:t>| FR-22 Payment Method Addition Function | 否 | 是 | 是 | 涉及PaymentMethod实体（已定义），输入输出明确且在文档中定义，可测试：输入支付详情可验证输出记录创建。 |</w:t>
      </w:r>
    </w:p>
    <w:p>
      <w:r>
        <w:t>| FR-23 Payment Method Update Function | 否 | 是 | 是 | 涉及PaymentMethod实体（已定义），输入输出明确且在文档中定义，可测试：输入PaymentMethodID和更新字段可验证输出记录更新。 |</w:t>
      </w:r>
    </w:p>
    <w:p>
      <w:r>
        <w:t>| FR-24 Payment Method Removal Function | 否 | 是 | 是 | 涉及PaymentMethod实体（已定义），输入输出明确且在文档中定义，可测试：输入PaymentMethodID和确认可验证输出记录删除。 |</w:t>
      </w:r>
    </w:p>
    <w:p>
      <w:r>
        <w:t>| FR-25 Product Browsing Function | 否 | 是 | 是 | 涉及Product实体（已定义），输入输出明确且在文档中定义，可测试：输入分类ID或关键词可验证输出产品列表。 |</w:t>
      </w:r>
    </w:p>
    <w:p>
      <w:r>
        <w:t>| FR-26 Cart View Function | 否 | 是 | 是 | 涉及ShoppingCart、CartItem实体（均定义），输入输出明确且在文档中定义，可测试：输入ShoppingCartID可验证输出购物车内容。 |</w:t>
      </w:r>
    </w:p>
    <w:p/>
    <w:p>
      <w:r>
        <w:t xml:space="preserve">**总结：**  </w:t>
      </w:r>
    </w:p>
    <w:p>
      <w:r>
        <w:t xml:space="preserve">整个文档涉及的数据实体有9个（Customer、Product、Category、ProductCategory、ShoppingCart、CartItem、Order、OrderItem、PaymentMethod）。  </w:t>
      </w:r>
    </w:p>
    <w:p>
      <w:r>
        <w:t xml:space="preserve">经过相同功能点合并后（无合并），功能需求共26条。  </w:t>
      </w:r>
    </w:p>
    <w:p>
      <w:r>
        <w:t>其中，幻觉需求有</w:t>
      </w:r>
      <w:r>
        <w:rPr>
          <w:rFonts w:hint="eastAsia" w:eastAsia="宋体"/>
          <w:lang w:val="en-US" w:eastAsia="zh-CN"/>
        </w:rPr>
        <w:t>0</w:t>
      </w:r>
      <w:r>
        <w:t>条</w:t>
      </w:r>
    </w:p>
    <w:p>
      <w:r>
        <w:t>非幻觉需求中，完整引用的功能需求有2</w:t>
      </w:r>
      <w:r>
        <w:rPr>
          <w:rFonts w:hint="eastAsia" w:eastAsia="宋体"/>
          <w:lang w:val="en-US" w:eastAsia="zh-CN"/>
        </w:rPr>
        <w:t>6</w:t>
      </w:r>
      <w:r>
        <w:t>条（全部，因输入输出均在文档中定义），可测试的功能需求有2</w:t>
      </w:r>
      <w:r>
        <w:rPr>
          <w:rFonts w:hint="eastAsia" w:eastAsia="宋体"/>
          <w:lang w:val="en-US" w:eastAsia="zh-CN"/>
        </w:rPr>
        <w:t>6</w:t>
      </w:r>
      <w:r>
        <w:t>条（全部，因输入可转化为输出）。</w:t>
      </w:r>
    </w:p>
    <w:p/>
    <w:p>
      <w:r>
        <w:t xml:space="preserve">**评估说明：**  </w:t>
      </w:r>
    </w:p>
    <w:p>
      <w:pPr>
        <w:rPr>
          <w:rFonts w:hint="eastAsia" w:eastAsia="宋体"/>
          <w:highlight w:val="red"/>
          <w:lang w:val="en-US" w:eastAsia="zh-CN"/>
        </w:rPr>
      </w:pPr>
      <w:r>
        <w:rPr>
          <w:highlight w:val="red"/>
        </w:rPr>
        <w:t xml:space="preserve">- **幻觉需求**：FR-04和FR-05被判定为幻觉，因引入Administrator操作但对应实体未定义，导致E-R图不弱连接（Administrator节点孤立）。  </w:t>
      </w:r>
      <w:r>
        <w:rPr>
          <w:rFonts w:hint="eastAsia" w:eastAsia="宋体"/>
          <w:highlight w:val="red"/>
          <w:lang w:val="en-US" w:eastAsia="zh-CN"/>
        </w:rPr>
        <w:t>驳回</w:t>
      </w:r>
    </w:p>
    <w:p>
      <w:r>
        <w:t>- **完整引用**：所有非幻觉需求均完整引用，因输入输出在功能需求或外</w:t>
      </w:r>
      <w:bookmarkStart w:id="0" w:name="_GoBack"/>
      <w:bookmarkEnd w:id="0"/>
      <w:r>
        <w:t xml:space="preserve">部接口（如数据库、支付网关、通知服务）中定义；无未引用内容。  </w:t>
      </w:r>
    </w:p>
    <w:p>
      <w:r>
        <w:t xml:space="preserve">- **可测试性**：所有非幻觉需求均可测试，因输入明确、输出可验证（例如，通过测试用例模拟用户操作或API调用），外部接口依赖不影响主要转化。  </w:t>
      </w:r>
    </w:p>
    <w:p>
      <w:r>
        <w:t>- 评估稍严格：尽管多数需求符合标准，但FR-04和FR-05作为幻觉需求确保架构一致性；其他需求无问题，因文档较完善。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6575BF"/>
    <w:rsid w:val="BCFE8A35"/>
    <w:rsid w:val="BEFAE69A"/>
    <w:rsid w:val="F2FA2AA2"/>
    <w:rsid w:val="F6EFF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2025-07-05T15:25:51Z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BDF1C51B22A2D6B167D3686853359CDA_42</vt:lpwstr>
  </property>
</Properties>
</file>