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根据您的指示，我对系统需求文档进行了详细评估。以下是我的评估过程和结果。评估基于以下原则：</w:t>
      </w:r>
    </w:p>
    <w:p>
      <w:r>
        <w:t>- **数据实体识别**：仅从功能需求中提取系统内部管理的数据实体，不包括外部接口提到的数据源或格式。</w:t>
      </w:r>
    </w:p>
    <w:p>
      <w:r>
        <w:t>- **功能需求合并**：合并同一数据实体的相同功能点（例如，创建、修改、删除操作不合并，因为它们是不同功能点；仅当功能点高度相似时合并），剔除系统通用设置类需求（本文档中无此类需求）。</w:t>
      </w:r>
    </w:p>
    <w:p>
      <w:r>
        <w:t>- **幻觉需求判断**：依据E-R图弱连接原则。如果需求涉及的数据实体无法关联任何现有实体（即添加该需求会导致E-R图不连通），则为幻觉需求。</w:t>
      </w:r>
    </w:p>
    <w:p>
      <w:r>
        <w:t>- **完整引用判断**：针对非幻觉需求，判断需求是否未引用未在文档中定义的功能、输入或输出（包括数据库）。只要文档其他部分（功能需求或外部接口）提及相关元素，即视为完整引用。评判不严格。</w:t>
      </w:r>
    </w:p>
    <w:p>
      <w:r>
        <w:t>- **可测试性判断**：针对非幻觉需求，判断所有输入是否能转化为所需输出。依赖外部接口或用户交互的功能也视为可测试。评判不严格。</w:t>
      </w:r>
    </w:p>
    <w:p>
      <w:r>
        <w:t>- **评估严格性**：我严格评判每个功能点，确保不遗漏任何一条（共29条）。正常情况下，不可能所有需求都完美，因此部分需求被判定为幻觉、不完整引用或不可测试。</w:t>
      </w:r>
    </w:p>
    <w:p/>
    <w:p>
      <w:r>
        <w:t>#### 数据实体识别结果</w:t>
      </w:r>
    </w:p>
    <w:p>
      <w:r>
        <w:t>从功能需求中提取的数据实体如下（共12个）：</w:t>
      </w:r>
    </w:p>
    <w:p>
      <w:r>
        <w:t>- **邮箱账户**（涉及FR-01、FR-02、FR-03）</w:t>
      </w:r>
    </w:p>
    <w:p>
      <w:r>
        <w:t>- **共享账户**（涉及FR-04、FR-05、FR-06）</w:t>
      </w:r>
    </w:p>
    <w:p>
      <w:r>
        <w:t>- **邮件**（涉及FR-07、FR-08、FR-09、FR-10）</w:t>
      </w:r>
    </w:p>
    <w:p>
      <w:r>
        <w:t>- **邮件文件夹**（涉及FR-11）</w:t>
      </w:r>
    </w:p>
    <w:p>
      <w:r>
        <w:t>- **归档邮件**（涉及FR-12、FR-13、FR-14；区别于普通邮件，因有独立操作）</w:t>
      </w:r>
    </w:p>
    <w:p>
      <w:r>
        <w:t>- **提醒任务**（涉及FR-15、FR-16、FR-17）</w:t>
      </w:r>
    </w:p>
    <w:p>
      <w:r>
        <w:t>- **联系人**（涉及FR-18、FR-19、FR-20）</w:t>
      </w:r>
    </w:p>
    <w:p>
      <w:r>
        <w:t>- **通讯组**（涉及FR-21、FR-22、FR-23）</w:t>
      </w:r>
    </w:p>
    <w:p>
      <w:r>
        <w:t>- **邮件流**（涉及FR-24、FR-25）</w:t>
      </w:r>
    </w:p>
    <w:p>
      <w:r>
        <w:t>- **备份文件**（涉及FR-26；输出中包含备份文件实体）</w:t>
      </w:r>
    </w:p>
    <w:p>
      <w:r>
        <w:t>- **日志**（涉及FR-28）</w:t>
      </w:r>
    </w:p>
    <w:p>
      <w:r>
        <w:t>- **管理员权限**（涉及FR-29）</w:t>
      </w:r>
    </w:p>
    <w:p/>
    <w:p>
      <w:r>
        <w:t>外部接口中提到的硬件、软件接口数据源（如日历系统、备份设备）不统计。归档邮件被视为独立实体，因为它有专门的操作（FR-12、13、14）。</w:t>
      </w:r>
    </w:p>
    <w:p/>
    <w:p>
      <w:r>
        <w:t>#### 功能需求合并结果</w:t>
      </w:r>
    </w:p>
    <w:p>
      <w:r>
        <w:t>我应用了合并规则：</w:t>
      </w:r>
    </w:p>
    <w:p>
      <w:r>
        <w:t>- 同一数据实体的相同功能点合并：例如，FR-01、02、03均针对邮箱账户，但创建、管理、删除是不同操作，不合并。类似地，其他需求无高度相似功能点（如不同条件执行相同操作），因此不合并。</w:t>
      </w:r>
    </w:p>
    <w:p>
      <w:r>
        <w:t>- 剔除系统通用设置类需求：文档中无偏好设置或多语言支持等通用需求，因此未剔除任何需求。</w:t>
      </w:r>
    </w:p>
    <w:p>
      <w:r>
        <w:t>- 最终合并后功能需求数：**29条**（与原文档一致）。</w:t>
      </w:r>
    </w:p>
    <w:p/>
    <w:p>
      <w:r>
        <w:t>#### 功能需求评估详表</w:t>
      </w:r>
    </w:p>
    <w:p>
      <w:r>
        <w:t>下表为每条功能需求的评估结果。"幻觉需求"列：是/否；"完整引用"列：仅针对非幻觉需求评估是/否（幻觉需求时标记为N/A）；"可测试"列：仅针对非幻觉需求评估是/否（幻觉需求时标记为N/A）。理由基于文档内容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邮箱创建功能 | 否 | 是 | 是 | 涉及邮箱账户实体，与通讯组关联（FR-01输入输出定义），非幻觉。输入输出在FR-01和外部接口（如数据库接口）提及，完整引用。输入可转化为输出（如邮箱名称验证），可测试。 |</w:t>
      </w:r>
    </w:p>
    <w:p>
      <w:r>
        <w:t>| FR-02: 邮箱管理功能 | 否 | 是 | 是 | 涉及邮箱账户实体，与通讯组关联，非幻觉。输入输出在FR-02和外部接口提及，完整引用。输入修改内容可转化为状态更新，可测试。 |</w:t>
      </w:r>
    </w:p>
    <w:p>
      <w:r>
        <w:t>| FR-03: 邮箱删除功能 | 否 | 是 | 是 | 涉及邮箱账户实体，与归档策略关联（FR-03输入），非幻觉。输入输出在FR-03和外部接口提及，完整引用。输入邮箱ID可转化为删除状态，可测试。 |</w:t>
      </w:r>
    </w:p>
    <w:p>
      <w:r>
        <w:t>| FR-04: 共享账户创建功能 | 否 | 是 | 是 | 涉及共享账户实体，与邮箱关联（FR-04输入），非幻觉。输入输出在FR-04定义，外部接口提及，完整引用。输入可转化为账户创建，可测试。 |</w:t>
      </w:r>
    </w:p>
    <w:p>
      <w:r>
        <w:t>| FR-05: 共享账户管理功能 | 否 | 是 | 是 | 涉及共享账户实体，与邮箱和通讯组关联，非幻觉。输入输出在FR-05定义，完整引用。输入修改内容可转化为状态更新，可测试。 |</w:t>
      </w:r>
    </w:p>
    <w:p>
      <w:r>
        <w:t>| FR-06: 共享账户删除功能 | 否 | 是 | 是 | 涉及共享账户实体，与邮箱关联，非幻觉。输入输出在FR-06定义，完整引用。输入共享账户ID可转化为删除状态，可测试。 |</w:t>
      </w:r>
    </w:p>
    <w:p>
      <w:r>
        <w:t>| FR-07: 邮件发送功能 | 否 | 是 | 是 | 涉及邮件实体，与邮箱和通讯组关联（FR-07输入），非幻觉。输入输出在FR-07和邮件服务器接口提及，完整引用。输入收件人可转化为发送状态，可测试（依赖邮件协议）。 |</w:t>
      </w:r>
    </w:p>
    <w:p>
      <w:r>
        <w:t>| FR-08: 邮件接收功能 | 否 | 是 | 是 | 涉及邮件实体，与提醒任务关联（FR-08输入检查提醒），非幻觉。输入输出在FR-08定义，外部接口提及，完整引用。输入邮件数据可转化为接收状态，可测试。 |</w:t>
      </w:r>
    </w:p>
    <w:p>
      <w:r>
        <w:t>| FR-09: 邮件格式化功能 | 否 | 是 | 是 | 涉及邮件实体，非幻觉。输入输出在FR-09定义，完整引用。输入格式化设置可转化为邮件内容更新，可测试。 |</w:t>
      </w:r>
    </w:p>
    <w:p>
      <w:r>
        <w:t>| FR-10: 邮件搜索功能 | 否 | 是 | 是 | 涉及邮件实体，非幻觉。输入输出在FR-10定义，完整引用。输入搜索条件可转化为邮件列表输出，可测试（如搜索算法）。 |</w:t>
      </w:r>
    </w:p>
    <w:p>
      <w:r>
        <w:t>| FR-11: 邮件文件夹管理功能 | 否 | 是 | 是 | 涉及邮件文件夹实体，与邮箱关联，非幻觉。输入输出在FR-11定义，完整引用。输入操作类型可转化为文件夹结构更新，可测试。 |</w:t>
      </w:r>
    </w:p>
    <w:p>
      <w:r>
        <w:t>| FR-12: 邮件归档功能 | 否 | 是 | 是 | 涉及归档邮件实体，与邮件关联，非幻觉。输入输出在FR-12定义，完整引用。输入筛选条件可转化为归档状态，可测试。 |</w:t>
      </w:r>
    </w:p>
    <w:p>
      <w:r>
        <w:t>| FR-13: 归档邮件删除功能 | 否 | 是 | 是 | 涉及归档邮件实体，与备份策略关联（FR-13输入），非幻觉。输入输出在FR-13定义，完整引用。输入归档邮件ID可转化为删除状态，可测试。 |</w:t>
      </w:r>
    </w:p>
    <w:p>
      <w:r>
        <w:t>| FR-14: 归档邮件查看功能 | 否 | 是 | 是 | 涉及归档邮件实体，与邮箱关联，非幻觉。输入输出在FR-14定义，完整引用。输入归档邮件ID可转化为邮件内容输出，可测试。 |</w:t>
      </w:r>
    </w:p>
    <w:p>
      <w:r>
        <w:t>| FR-15: 提醒任务设置功能 | 是 | N/A | N/A | 涉及提醒任务实体，但输入包括“日程ID”（未在功能需求中定义任何日程实体）。日程实体无法关联现有实体（如邮件、联系人），导致E-R图不连通（日程节点孤立），因此为幻觉需求。 |</w:t>
      </w:r>
    </w:p>
    <w:p>
      <w:r>
        <w:t>| FR-16: 提醒任务管理功能 | 是 | N/A | N/A | 涉及提醒任务实体，但输入包括“日程ID”（未定义）。与FR-15相同，无法关联现有实体，幻觉需求。 |</w:t>
      </w:r>
    </w:p>
    <w:p>
      <w:r>
        <w:t>| FR-17: 提醒任务删除功能 | 是 | N/A | N/A | 涉及提醒任务实体，但输入包括“日程ID”（未定义）。与FR-15相同，无法关联现有实体，幻觉需求。 |</w:t>
      </w:r>
    </w:p>
    <w:p>
      <w:r>
        <w:t>| FR-18: 联系人添加功能 | 否 | 是 | 是 | 涉及联系人实体，与通讯组关联（FR-18输入），非幻觉。输入输出在FR-18定义，完整引用。输入联系人信息可转化为新联系人输出，可测试。 |</w:t>
      </w:r>
    </w:p>
    <w:p>
      <w:r>
        <w:t>| FR-19: 联系人管理功能 | 否 | 是 | 是 | 涉及联系人实体，与通讯组关联，非幻觉。输入输出在FR-19定义，完整引用。输入修改内容可转化为状态更新，可测试。 |</w:t>
      </w:r>
    </w:p>
    <w:p>
      <w:r>
        <w:t>| FR-20: 联系人删除功能 | 否 | 是 | 是 | 涉及联系人实体，非幻觉。输入输出在FR-20定义，完整引用。输入联系人ID可转化为删除状态，可测试。 |</w:t>
      </w:r>
    </w:p>
    <w:p>
      <w:r>
        <w:t>| FR-21: 通讯组创建功能 | 否 | 是 | 是 | 涉及通讯组实体，与联系人关联（FR-21输入），非幻觉。输入输出在FR-21定义，完整引用。输入名称和成员列表可转化为新通讯组，可测试。 |</w:t>
      </w:r>
    </w:p>
    <w:p>
      <w:r>
        <w:t>| FR-22: 通讯组管理功能 | 否 | 是 | 是 | 涉及通讯组实体，与邮箱和共享账户关联（FR-22输出），非幻觉。输入输出在FR-22定义，完整引用。输入操作类型可转化为状态更新，可测试。 |</w:t>
      </w:r>
    </w:p>
    <w:p>
      <w:r>
        <w:t>| FR-23: 通讯组删除功能 | 否 | 是 | 是 | 涉及通讯组实体，非幻觉。输入输出在FR-23定义，完整引用。输入通讯组ID可转化为删除状态，可测试。 |</w:t>
      </w:r>
    </w:p>
    <w:p>
      <w:r>
        <w:t>| FR-24: 邮件流捕获功能 | 否 | 是 | 是 | 涉及邮件流实体，与邮箱关联（FR-24输入），非幻觉。输入输出在FR-24定义，外部接口提及，完整引用。输入捕获规则可转化为邮件流记录，可测试（如监控系统）。 |</w:t>
      </w:r>
    </w:p>
    <w:p>
      <w:r>
        <w:t>| FR-25: 邮件流管理功能 | 否 | 是 | 是 | 涉及邮件流实体，非幻觉。输入输出在FR-25定义，完整引用。输入操作类型可转化为状态更新或数据导出，可测试。 |</w:t>
      </w:r>
    </w:p>
    <w:p>
      <w:r>
        <w:t>| FR-26: 备份执行功能 | 否 | 是 | 是 | 涉及备份文件实体，与非幻觉实体关联（如邮箱、邮件），非幻觉。输入输出在FR-26定义，外部备份接口提及，完整引用。输入备份类型可转化为备份文件输出，可测试（依赖备份工具）。 |</w:t>
      </w:r>
    </w:p>
    <w:p>
      <w:r>
        <w:t>| FR-27: 数据恢复功能 | 否 | 是 | 是 | 涉及备份文件和恢复数据实体，与非幻觉实体关联（如邮箱），非幻觉。输入输出在FR-27定义，完整引用。输入备份ID或时间点可转化为数据恢复，可测试（如恢复操作）。 |</w:t>
      </w:r>
    </w:p>
    <w:p>
      <w:r>
        <w:t>| FR-28: 日志查看功能 | 否 | 是 | 是 | 涉及日志实体，与操作日志关联（FR-28输入），非幻觉。输入输出在FR-28定义，外部日志接口提及，完整引用。输入筛选条件可转化为日志列表输出，可测试。 |</w:t>
      </w:r>
    </w:p>
    <w:p>
      <w:r>
        <w:t>| FR-29: 管理员权限管理功能 | 否 | 是 | 是 | 涉及管理员权限实体，非幻觉。输入输出在FR-29定义，完整引用。输入权限类型可转化为状态更新，可测试。 |</w:t>
      </w:r>
    </w:p>
    <w:p/>
    <w:p>
      <w:r>
        <w:t>#### 总结统计</w:t>
      </w:r>
    </w:p>
    <w:p>
      <w:r>
        <w:t>- **整个文档涉及的数据实体数**：12个（邮箱账户、共享账户、邮件、邮件文件夹、归档邮件、提醒任务、联系人、通讯组、邮件流、备份文件、日志、管理员权限）。</w:t>
      </w:r>
    </w:p>
    <w:p>
      <w:r>
        <w:t>- **经过相同功能点合并后，功能需求总数**：29条（无合并，因无高度相似功能点）。</w:t>
      </w:r>
    </w:p>
    <w:p>
      <w:r>
        <w:t>- **幻觉需求数**：3条（FR-15、FR-16、FR-17，因涉及未定义的“日程”实体）。</w:t>
      </w:r>
    </w:p>
    <w:p>
      <w:r>
        <w:t>- **非幻觉需求数**：26条（总29减3）。</w:t>
      </w:r>
    </w:p>
    <w:p>
      <w:r>
        <w:t>- **非幻觉需求中完整引用的功能需求数**：26条（所有非幻觉需求均完整引用；输入输出在文档中有提及）。</w:t>
      </w:r>
    </w:p>
    <w:p>
      <w:r>
        <w:t>- **非幻觉需求中可测试的功能需求数**：26条（所有非幻觉需求均可测试；输入可转化为输出，部分依赖外部接口）。</w:t>
      </w:r>
    </w:p>
    <w:p/>
    <w:p>
      <w:r>
        <w:t xml:space="preserve">**最终总结**：  </w:t>
      </w:r>
    </w:p>
    <w:p>
      <w:r>
        <w:t>整个文档涉及的数据实体有12个。经过相同功能点合并后，功能需求共29条，其中，幻觉需求有3条，非幻觉需求有26条，非幻觉需求中完整引用的功能需求有26条，非幻觉需求中可测试的功能需求有26条。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