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merged FR-01/02/03/06, FR-04, FR-05,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merged FR-07/08/09/18/19)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Record (involves FR-20)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Approval (involves merged FR-10/11/12)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Report (involves FR-13,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Power (involves merged FR-16/17)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Log (implicit in multiple FR outputs)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MailNotification (involves merged FR-21/22)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similar operations on same entities (e.g. asset CRUD operations)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11 (original 22 merged to 11)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Asset Management (merged FR-01/02/03/06) | No | Involves Asset entity connected to User/Record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Initiate Asset Transfer (FR-04) | No | Involves Asset and Approval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Initiate Asset Return (FR-05) | No | Involves Asset and Approval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User Account Management (merged FR-07/08/09/18/19) | No | Involves User entity connected to Power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Approval Management (merged FR-10/11/12) | No | Involves Approval entity connected to Asset/User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Report Generation (FR-13) | No | Involves Report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Report Export (FR-14) | No | Involves Report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Asset Data Import (FR-15)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Permission Management (merged FR-16/17) | No | Involves Power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Asset Records (FR-20) | No | Involves Record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Email Management (merged FR-21/22) | No | Involves MailNotification entity connected to User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11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11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The document involves 8 data entities. After functional point merging, there are 11 requirements in total, including 0 hallucination requirements and 11 non-hallucination requirements. All entities are properly connected in the entity-relationship graph through core entities (Asset and User).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5968"/>
    <w:rsid w:val="0006063C"/>
    <w:rsid w:val="0015074B"/>
    <w:rsid w:val="0029639D"/>
    <w:rsid w:val="00326F90"/>
    <w:rsid w:val="004C2FEA"/>
    <w:rsid w:val="007E7701"/>
    <w:rsid w:val="00AA1D8D"/>
    <w:rsid w:val="00B47730"/>
    <w:rsid w:val="00C23EAD"/>
    <w:rsid w:val="00CB0664"/>
    <w:rsid w:val="00FC693F"/>
    <w:rsid w:val="39736A4A"/>
    <w:rsid w:val="3FF4C61B"/>
    <w:rsid w:val="D7F92155"/>
    <w:rsid w:val="FCDB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358</Words>
  <Characters>2045</Characters>
  <Lines>17</Lines>
  <Paragraphs>4</Paragraphs>
  <TotalTime>1</TotalTime>
  <ScaleCrop>false</ScaleCrop>
  <LinksUpToDate>false</LinksUpToDate>
  <CharactersWithSpaces>2399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2025-07-23T10:14:27Z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08BF7EBABD422212C3B26468F1C4CC92_42</vt:lpwstr>
  </property>
</Properties>
</file>