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LLM 自动化评估结果</w:t>
      </w:r>
    </w:p>
    <w:p>
      <w:r>
        <w:t>### 功能需求评估</w:t>
      </w:r>
    </w:p>
    <w:p/>
    <w:p>
      <w:r>
        <w:t>作为需求评审专家，我将按照您的要求对**GAMMA-J Web Store**系统的需求文档进行评审。评审过程严格遵循您提供的规则：</w:t>
      </w:r>
    </w:p>
    <w:p>
      <w:r>
        <w:t>- **数据实体统计**：仅从功能需求中提取系统内管理的数据实体（例如，数据库对象），排除外部接口中提到的外部数据源、格式或接口（如SMTP服务、浏览器兼容性等）。数据实体是持久化存储的核心对象。</w:t>
      </w:r>
    </w:p>
    <w:p>
      <w:r>
        <w:t>- **功能需求合并**：基于规则合并相似功能需求：</w:t>
      </w:r>
    </w:p>
    <w:p>
      <w:r>
        <w:t xml:space="preserve">  - 规则1：对同一数据实体的相同功能点合并为一个需求（例如，多个购物车操作合并为“Manage Cart Items”）。</w:t>
      </w:r>
    </w:p>
    <w:p>
      <w:r>
        <w:t xml:space="preserve">  - 规则2：剔除系统通用设置类需求（如偏好设置或多语言支持）。文档中未发现此类需求，因此无剔除。</w:t>
      </w:r>
    </w:p>
    <w:p>
      <w:r>
        <w:t xml:space="preserve">  - 避免过度合并：例如，不对C、R、U、D操作合并为“管理”，仅当功能点高度相似（如多个购物车修改操作）或针对同一实体同一操作时才合并，确保每个需求清晰表达核心功能。</w:t>
      </w:r>
    </w:p>
    <w:p>
      <w:r>
        <w:t>- **幻觉需求判断**：标准为“需求引入功能操作，但涉及的数据实体无法与系统中任何现有实体关联，导致E-R图不再是弱连接（即存在孤岛节点）”。被剔除的通用类需求不计入。扩展描述需求不视为幻觉。</w:t>
      </w:r>
    </w:p>
    <w:p>
      <w:r>
        <w:t>- **完整引用判断**：针对非幻觉需求，判断是否“完整引用”（需求未引用未在需求规约中定义的功能、输入或输出）。评审不严格，只要在文档（功能需求或外部接口）中提及即视为完整。</w:t>
      </w:r>
    </w:p>
    <w:p>
      <w:r>
        <w:t>- **可测试性判断**：针对非幻觉需求，判断是否“可测试”（需求的所有输入可达成所需输出）。评审不严格，依赖外部接口（如邮件服务）或用户交互（如UI操作）仍视为可测试。</w:t>
      </w:r>
    </w:p>
    <w:p>
      <w:r>
        <w:t>- **最终输出**：表格列出每个功能需求（包括合并后的需求）的评估结果，并总结统计数据。</w:t>
      </w:r>
    </w:p>
    <w:p/>
    <w:p>
      <w:r>
        <w:t>#### 1. 数据实体统计</w:t>
      </w:r>
    </w:p>
    <w:p>
      <w:r>
        <w:t>从功能需求中提取系统内管理的数据实体（持久化对象），排除外部接口中的外部元素（如硬件接口或通信服务）。实体基于功能需求的输入输出和描述推断。提取的唯一数据实体如下：</w:t>
      </w:r>
    </w:p>
    <w:p>
      <w:r>
        <w:t>- **Customer**：用户账户信息（FR-01, FR-09）。</w:t>
      </w:r>
    </w:p>
    <w:p>
      <w:r>
        <w:t>- **Admin**：管理员账户（FR-10）。</w:t>
      </w:r>
    </w:p>
    <w:p>
      <w:r>
        <w:t>- **Product**：产品信息（FR-03, FR-11, FR-12, FR-19）。</w:t>
      </w:r>
    </w:p>
    <w:p>
      <w:r>
        <w:t>- **Inventory**：库存数据（FR-11, FR-12），作为Product的关联实体（QuantityInStock）。</w:t>
      </w:r>
    </w:p>
    <w:p>
      <w:r>
        <w:t>- **ShoppingCart**：购物车整体（FR-04, FR-05, FR-06, FR-17），隐含在CartItem操作中。</w:t>
      </w:r>
    </w:p>
    <w:p>
      <w:r>
        <w:t>- **CartItem**：购物车中的商品项（FR-04, FR-05, FR-06, FR-17）。</w:t>
      </w:r>
    </w:p>
    <w:p>
      <w:r>
        <w:t>- **Order**：订单记录（FR-07, FR-08, FR-09, FR-16, FR-18）。</w:t>
      </w:r>
    </w:p>
    <w:p>
      <w:r>
        <w:t>- **OrderItem**：订单中的商品项（FR-18）。</w:t>
      </w:r>
    </w:p>
    <w:p>
      <w:r>
        <w:t>- **Payment**：支付记录（FR-07, FR-08）。</w:t>
      </w:r>
    </w:p>
    <w:p>
      <w:r>
        <w:t>- **Category**：产品类别（FR-11, FR-13）。</w:t>
      </w:r>
    </w:p>
    <w:p>
      <w:r>
        <w:t>- **Plugin**：插件信息（FR-14）。</w:t>
      </w:r>
    </w:p>
    <w:p>
      <w:r>
        <w:t>- **EmailConfirmation**：邮件确认记录（FR-15）。</w:t>
      </w:r>
    </w:p>
    <w:p>
      <w:r>
        <w:t>- **ProductUpdateRecord**：产品更新日志（FR-19）。</w:t>
      </w:r>
    </w:p>
    <w:p/>
    <w:p>
      <w:r>
        <w:t xml:space="preserve">**总结数据实体个数：13个**。  </w:t>
      </w:r>
    </w:p>
    <w:p>
      <w:r>
        <w:t>（注：SessionToken等临时数据不作为持久化实体统计；外部接口中的“数据库”是存储机制，不额外增加实体。）</w:t>
      </w:r>
    </w:p>
    <w:p/>
    <w:p>
      <w:r>
        <w:t>#### 2. 功能需求合并</w:t>
      </w:r>
    </w:p>
    <w:p>
      <w:r>
        <w:t>原始功能需求19条（FR-01至FR-19）。根据规则进行合并：</w:t>
      </w:r>
    </w:p>
    <w:p>
      <w:r>
        <w:t>- **合并依据**：FR-04、FR-05、FR-06和FR-17均针对CartItem实体的操作（添加、修改、移除），合并为“Manage Cart Items”。FR-11和FR-12均针对Product实体的操作（添加、编辑、移除），合并为“Manage Products”。其他需求独立，因涉及不同实体或功能点。</w:t>
      </w:r>
    </w:p>
    <w:p>
      <w:r>
        <w:t>- **合并后功能需求列表**（共15条）：</w:t>
      </w:r>
    </w:p>
    <w:p>
      <w:r>
        <w:t xml:space="preserve">  1. **FR-01: Customer Registration**  </w:t>
      </w:r>
    </w:p>
    <w:p>
      <w:r>
        <w:t xml:space="preserve">  2. **FR-02: Customer Login**  </w:t>
      </w:r>
    </w:p>
    <w:p>
      <w:r>
        <w:t xml:space="preserve">  3. **FR-03: View Product Details**  </w:t>
      </w:r>
    </w:p>
    <w:p>
      <w:r>
        <w:t xml:space="preserve">  4. **Manage Cart Items (合并 FR-04, FR-05, FR-06, FR-17)**：管理购物车项（添加、更新数量、移除、替换商品）。  </w:t>
      </w:r>
    </w:p>
    <w:p>
      <w:r>
        <w:t xml:space="preserve">  5. **FR-07: Checkout**  </w:t>
      </w:r>
    </w:p>
    <w:p>
      <w:r>
        <w:t xml:space="preserve">  6. **FR-08: Confirm Order**  </w:t>
      </w:r>
    </w:p>
    <w:p>
      <w:r>
        <w:t xml:space="preserve">  7. **FR-09: View Purchase History**  </w:t>
      </w:r>
    </w:p>
    <w:p>
      <w:r>
        <w:t xml:space="preserve">  8. **FR-10: Administrator Login**  </w:t>
      </w:r>
    </w:p>
    <w:p>
      <w:r>
        <w:t xml:space="preserve">  9. **Manage Products (合并 FR-11, FR-12)**：管理产品（添加、编辑、移除）。  </w:t>
      </w:r>
    </w:p>
    <w:p>
      <w:r>
        <w:t xml:space="preserve">  10. **FR-13: Manage Categories**  </w:t>
      </w:r>
    </w:p>
    <w:p>
      <w:r>
        <w:t xml:space="preserve">  11. **FR-14: Plugin Installation**  </w:t>
      </w:r>
    </w:p>
    <w:p>
      <w:r>
        <w:t xml:space="preserve">  12. **FR-15: Email Confirmation**  </w:t>
      </w:r>
    </w:p>
    <w:p>
      <w:r>
        <w:t xml:space="preserve">  13. **FR-16: View Order Status**  </w:t>
      </w:r>
    </w:p>
    <w:p>
      <w:r>
        <w:t xml:space="preserve">  14. **FR-18: Manage Order Items**  </w:t>
      </w:r>
    </w:p>
    <w:p>
      <w:r>
        <w:t xml:space="preserve">  15. **FR-19: Manage Product Update Record**  </w:t>
      </w:r>
    </w:p>
    <w:p/>
    <w:p>
      <w:r>
        <w:t>**合并后功能需求条数：15条**。无通用设置类需求剔除。</w:t>
      </w:r>
    </w:p>
    <w:p/>
    <w:p>
      <w:r>
        <w:t>#### 3. 幻觉需求判断</w:t>
      </w:r>
    </w:p>
    <w:p>
      <w:r>
        <w:t>- **评判标准**：需求涉及的数据实体必须与系统现有实体连接（E-R图弱连接）。实体列表：Customer、Admin、Product、Inventory、ShoppingCart、CartItem、Order、OrderItem、Payment、Category、Plugin、EmailConfirmation、ProductUpdateRecord（共13个）。所有实体通过路径连接（例如，Customer → Order → Product；Admin → Product → Category）。</w:t>
      </w:r>
    </w:p>
    <w:p>
      <w:r>
        <w:t>- **评估结果**：所有15条需求均未引入孤立实体，E-R图保持弱连接，无幻觉需求。</w:t>
      </w:r>
    </w:p>
    <w:p>
      <w:r>
        <w:t>- **幻觉需求条数：0条**，非幻觉需求条数：15条。</w:t>
      </w:r>
    </w:p>
    <w:p/>
    <w:p>
      <w:r>
        <w:t>#### 4. 完整引用判断（针对非幻觉需求）</w:t>
      </w:r>
    </w:p>
    <w:p>
      <w:r>
        <w:t>- **评判标准**：需求未引用未在文档中定义的功能、输入或输出（包括数据库）。文档包括功能需求和外部接口（如软件接口中的数据库描述）。</w:t>
      </w:r>
    </w:p>
    <w:p>
      <w:r>
        <w:t>- **评估结果**：所有15条需求的输入、输出均在文档中明确定义或提及（例如，外部接口描述数据库和通信服务），因此均为完整引用。</w:t>
      </w:r>
    </w:p>
    <w:p>
      <w:r>
        <w:t>- **完整引用需求条数：15条**。</w:t>
      </w:r>
    </w:p>
    <w:p/>
    <w:p>
      <w:r>
        <w:t>#### 5. 可测试性判断（针对非幻觉需求）</w:t>
      </w:r>
    </w:p>
    <w:p>
      <w:r>
        <w:t>- **评判标准**：输入可达成输出（不严格；依赖外部接口或用户交互仍可测试）。</w:t>
      </w:r>
    </w:p>
    <w:p>
      <w:r>
        <w:t>- **评估结果**：所有15条需求输入清晰，输出可实现（例如，通过UI操作、数据库检查或模拟外部服务），因此均为可测试。</w:t>
      </w:r>
    </w:p>
    <w:p>
      <w:r>
        <w:t>- **可测试需求条数：15条**。</w:t>
      </w:r>
    </w:p>
    <w:p/>
    <w:p>
      <w:r>
        <w:t>### 功能需求评估表</w:t>
      </w:r>
    </w:p>
    <w:p>
      <w:r>
        <w:t>下表列出每个合并后功能需求的评估结果。评判理由基于上述分析。</w:t>
      </w:r>
    </w:p>
    <w:p/>
    <w:p>
      <w:r>
        <w:t>| 功能需求 | 幻觉需求 | 完整引用 | 可测试 | 评判理由 |</w:t>
      </w:r>
    </w:p>
    <w:p>
      <w:r>
        <w:t>|----------|----------|----------|--------|----------|</w:t>
      </w:r>
    </w:p>
    <w:p>
      <w:r>
        <w:t>| FR-01: Customer Registration | 否 | 是 | 是 | 涉及Customer实体，与系统连接（如登录和订单）；输入（name, email等）和输出（账户创建、邮件发送）在FR-01和外部接口（Email Confirmation Service）中定义；可通过测试验证数据库记录和邮件触发。 |</w:t>
      </w:r>
    </w:p>
    <w:p>
      <w:r>
        <w:t>| FR-02: Customer Login | 否 | 是 | 是 | 涉及SessionToken（关联Customer实体），连接系统；输入（email, password）和输出（session token, redirection）在FR-02定义；可通过认证测试验证。 |</w:t>
      </w:r>
    </w:p>
    <w:p>
      <w:r>
        <w:t>| FR-03: View Product Details | 否 | 是 | 是 | 涉及Product实体，可能关联Customer用于日志；输入（ProductID）和输出（产品详情显示、日志记录）在FR-03和外部接口（Inventory Logging Service）中定义；可通过UI测试检查产品信息展示。 |</w:t>
      </w:r>
    </w:p>
    <w:p>
      <w:r>
        <w:t>| Manage Cart Items (合并 FR-04,05,06,17) | 否 | 是 | 是 | 涉及CartItem实体（关联Product和ShoppingCart）；输入（ProductID, Quantity等）和输出（cart更新、确认消息）在合并需求中定义；可通过添加/修改/移除操作测试库存和UI反馈。 |</w:t>
      </w:r>
    </w:p>
    <w:p>
      <w:r>
        <w:t>| FR-07: Checkout | 否 | 是 | 是 | 涉及Order、Payment和CartItem实体；输入（CustomerID, addresses等）和输出（订单创建、支付记录、邮件发送）在FR-07和外部接口（Order and Payment Database, Email Confirmation Service）中定义；可测试订单流程。 |</w:t>
      </w:r>
    </w:p>
    <w:p>
      <w:r>
        <w:t>| FR-08: Confirm Order | 否 | 是 | 是 | 涉及Order、Payment和Inventory实体；输入（OrderID等）和输出（状态更新、库存调整）在FR-08定义；可测试确认逻辑和邮件通知。 |</w:t>
      </w:r>
    </w:p>
    <w:p>
      <w:r>
        <w:t>| FR-09: View Purchase History | 否 | 是 | 是 | 涉及Order实体（关联Customer）；输入（CustomerID）和输出（订单列表）在FR-09定义；可测试查询功能和UI展示。 |</w:t>
      </w:r>
    </w:p>
    <w:p>
      <w:r>
        <w:t>| FR-10: Administrator Login | 否 | 是 | 是 | 涉及Admin实体，连接系统（如管理产品）；输入（username, password）和输出（session token）在FR-10定义；类似Customer Login，可测试。 |</w:t>
      </w:r>
    </w:p>
    <w:p>
      <w:r>
        <w:t>| Manage Products (合并 FR-11,12) | 否 | 是 | 是 | 涉及Product和Inventory实体；输入（product details）和输出（产品更新）在合并需求中定义；可通过添加/编辑操作测试数据库更新。 |</w:t>
      </w:r>
    </w:p>
    <w:p>
      <w:r>
        <w:t>| FR-13: Manage Categories | 否 | 是 | 是 | 涉及Category实体（关联Product）；输入（category details）和输出（类别更新）在FR-13定义；可测试类别管理功能。 |</w:t>
      </w:r>
    </w:p>
    <w:p>
      <w:r>
        <w:t>| FR-14: Plugin Installation | 否 | 是 | 是 | 涉及Plugin实体，通过通知连接系统（如FR-11输出触发插件）；输入（plugin file等）和输出（plugin安装）在FR-14定义；可测试安装流程和配置更新。 |</w:t>
      </w:r>
    </w:p>
    <w:p>
      <w:r>
        <w:t>| FR-15: Email Confirmation | 否 | 是 | 是 | 涉及EmailConfirmation实体（关联Customer和Order）；输入（action type）和输出（邮件发送）在FR-15和外部接口（Email Confirmation Service）中定义；可模拟邮件服务测试。 |</w:t>
      </w:r>
    </w:p>
    <w:p>
      <w:r>
        <w:t>| FR-16: View Order Status | 否 | 是 | 是 | 涉及Order实体；输入（OrderID）和输出（状态显示）在FR-16定义；可测试状态查询UI。 |</w:t>
      </w:r>
    </w:p>
    <w:p>
      <w:r>
        <w:t>| FR-18: Manage Order Items | 否 | 是 | 是 | 涉及OrderItem实体（关联Order和Product）；输入（OrderItemID等）和输出（订单项更新）在FR-18定义；可测试管理员修改操作。 |</w:t>
      </w:r>
    </w:p>
    <w:p>
      <w:r>
        <w:t>| FR-19: Manage Product Update Record | 否 | 是 | 是 | 涉及ProductUpdateRecord实体（关联Product和Admin）；输入（UpdateRecordID等）和输出（记录更新）在FR-19定义；可测试日志管理功能。 |</w:t>
      </w:r>
    </w:p>
    <w:p/>
    <w:p>
      <w:r>
        <w:t>### 总结</w:t>
      </w:r>
    </w:p>
    <w:p>
      <w:r>
        <w:t>- **整个文档涉及的数据实体有13个**：Customer, Admin, Product, Inventory, ShoppingCart, CartItem, Order, OrderItem, Payment, Category, Plugin, EmailConfirmation, ProductUpdateRecord。</w:t>
      </w:r>
    </w:p>
    <w:p>
      <w:r>
        <w:t>- **经过相同功能点合并后，功能需求共15条**。</w:t>
      </w:r>
    </w:p>
    <w:p>
      <w:r>
        <w:t>- **其中，幻觉需求有0条**（所有需求实体均连接，无孤岛）。</w:t>
      </w:r>
    </w:p>
    <w:p>
      <w:r>
        <w:t>- **非幻觉需求有15条**（幻觉需求为0条，因此非幻觉为15条）。</w:t>
      </w:r>
    </w:p>
    <w:p>
      <w:r>
        <w:t>- **非幻觉需求中完整引用的功能需求有15条**（所有需求输入输出均在文档中定义）。</w:t>
      </w:r>
    </w:p>
    <w:p>
      <w:r>
        <w:t>- **非幻觉需求中可测试的功能需求有15条**（所有需求输入可达成输出，测试可行）。</w:t>
      </w:r>
    </w:p>
    <w:p/>
    <w:p>
      <w:r>
        <w:t>本次评审未发现重大缺陷，文档一致性和完整性较高。合并操作确保了需求粒度统一，幻觉、完整引用和可测试性评估均符合规则。建议在实现阶段重点关注外部接口集成（如邮件服务）以验证可测试性。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