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 xml:space="preserve">### 功能需求评估表  </w:t>
      </w:r>
    </w:p>
    <w:p>
      <w:r>
        <w:t>| 功能需求ID | 功能描述                 | 幻觉需求 | 完整引用 | 可测试 | 评判理由                                                                 |</w:t>
      </w:r>
    </w:p>
    <w:p>
      <w:r>
        <w:t>|------------|--------------------------|----------|----------|--------|--------------------------------------------------------------------------|</w:t>
      </w:r>
    </w:p>
    <w:p>
      <w:r>
        <w:t>| FR-01      | 客户注册功能             | 否       | 是       | 是     | Customer实体在FR-01输出中定义；输入/输出均在文档中明确定义，依赖的邮件服务在外部接口声明 |</w:t>
      </w:r>
    </w:p>
    <w:p>
      <w:r>
        <w:t>| FR-02      | 客户登录功能             | 否       | 是       | 是     | Customer实体关联；输入输出清晰，错误消息明确                              |</w:t>
      </w:r>
    </w:p>
    <w:p>
      <w:r>
        <w:t>| FR-03      | 查看商品详情功能         | 否       | 是       | 是     | Product实体关联；输入Product ID明确，输出包含所有必填字段                 |</w:t>
      </w:r>
    </w:p>
    <w:p>
      <w:r>
        <w:t>| FR-04      | 添加商品到购物车         | 否       | 是       | 是     | CartItem实体在输出定义；库存检查逻辑完整，错误消息明确                    |</w:t>
      </w:r>
    </w:p>
    <w:p>
      <w:r>
        <w:t>| FR-05      | 更新购物车               | 否       | 是       | 是     | CartItem实体操作；输入/输出闭环，库存验证逻辑清晰                         |</w:t>
      </w:r>
    </w:p>
    <w:p>
      <w:r>
        <w:t>| FR-06      | 删除购物车商品           | 否       | 是       | 是     | CartItem实体操作；输入ID明确，输出更新逻辑完整                            |</w:t>
      </w:r>
    </w:p>
    <w:p>
      <w:r>
        <w:t>| FR-07      | 结账功能                 | 否       | **否**   | **否** | **支付处理逻辑未定义**（仅提及外部接口），库存更新未说明并发控制机制      |</w:t>
      </w:r>
    </w:p>
    <w:p>
      <w:r>
        <w:t>| FR-08      | 确认订单功能             | 否       | **否**   | **否** | **依赖未定义的支付状态实体**；"最终化订单"操作无具体规则                  |</w:t>
      </w:r>
    </w:p>
    <w:p>
      <w:r>
        <w:t>| FR-09      | 发送订单确认邮件         | 否       | 是       | **否** | 输入/输出完整，**但邮件发送成功与否依赖外部服务，无系统级验证机制**       |</w:t>
      </w:r>
    </w:p>
    <w:p>
      <w:r>
        <w:t>| FR-10      | 管理员登录功能           | 否       | 是       | 是     | 输入输出明确，错误处理完整                                                |</w:t>
      </w:r>
    </w:p>
    <w:p>
      <w:r>
        <w:t>| FR-11      | 管理库存功能             | 否       | 是       | 是     | Inventory实体明确定义；输入输出闭环，包含日志记录                         |</w:t>
      </w:r>
    </w:p>
    <w:p>
      <w:r>
        <w:t>| FR-12      | 更新商品信息             | 否       | 是       | 是     | Product实体操作；字段更新逻辑完整                                         |</w:t>
      </w:r>
    </w:p>
    <w:p>
      <w:r>
        <w:t>| FR-13      | 管理分类功能             | 否       | **否**   | **否** | **"处理插件限制"未定义具体规则**，关联产品更新逻辑模糊                    |</w:t>
      </w:r>
    </w:p>
    <w:p>
      <w:r>
        <w:t>| FR-14      | 创建分类功能             | 否       | 是       | 是     | Category实体操作；输入验证规则明确                                        |</w:t>
      </w:r>
    </w:p>
    <w:p>
      <w:r>
        <w:t>| FR-15      | 删除分类功能             | 否       | 是       | 是     | 包含产品重新分配逻辑，输出更新完整                                        |</w:t>
      </w:r>
    </w:p>
    <w:p>
      <w:r>
        <w:t>| FR-16      | 安装插件功能             | 否       | **否**   | **否** | **"验证兼容性"未定义标准**，输入插件来源格式未约束                        |</w:t>
      </w:r>
    </w:p>
    <w:p>
      <w:r>
        <w:t>| FR-17      | 配置插件功能             | 否       | **否**   | **否** | **"验证配置输入"无具体规则**，输出"应用配置"未定义生效机制                |</w:t>
      </w:r>
    </w:p>
    <w:p>
      <w:r>
        <w:t xml:space="preserve">| FR-18      | 查看支付信息功能         | </w:t>
      </w:r>
      <w:r>
        <w:rPr>
          <w:rFonts w:hint="eastAsia" w:eastAsia="宋体"/>
          <w:lang w:val="en-US" w:eastAsia="zh-CN"/>
        </w:rPr>
        <w:t>否</w:t>
      </w:r>
      <w:r>
        <w:t xml:space="preserve">   | </w:t>
      </w:r>
      <w:r>
        <w:rPr>
          <w:rFonts w:hint="eastAsia" w:eastAsia="宋体"/>
          <w:lang w:val="en-US" w:eastAsia="zh-CN"/>
        </w:rPr>
        <w:t>是</w:t>
      </w:r>
      <w:r>
        <w:t xml:space="preserve">       | </w:t>
      </w:r>
      <w:r>
        <w:rPr>
          <w:rFonts w:hint="eastAsia" w:eastAsia="宋体"/>
          <w:lang w:val="en-US" w:eastAsia="zh-CN"/>
        </w:rPr>
        <w:t>是</w:t>
      </w:r>
      <w:r>
        <w:t xml:space="preserve">      | **引入未定义的Payment实体**，与其他实体无关联                             |</w:t>
      </w:r>
    </w:p>
    <w:p>
      <w:r>
        <w:t>| FR-19      | 更新订单明细功能         | 否       | **否**   | **否** | **价格修改规则未定义**，库存调整未说明逆向处理（如订单取消）              |</w:t>
      </w:r>
    </w:p>
    <w:p/>
    <w:p>
      <w:r>
        <w:t>---</w:t>
      </w:r>
    </w:p>
    <w:p/>
    <w:p>
      <w:r>
        <w:t>### 总结</w:t>
      </w:r>
    </w:p>
    <w:p>
      <w:r>
        <w:t xml:space="preserve">1. **数据实体统计**（共9个）：  </w:t>
      </w:r>
    </w:p>
    <w:p>
      <w:r>
        <w:t xml:space="preserve">   `Customer`, `Product`, `Inventory`, `Category`, `Cart`, `CartItem`, `Order`, `OrderDetail`, `Plugin`  </w:t>
      </w:r>
    </w:p>
    <w:p>
      <w:r>
        <w:t xml:space="preserve">   （注：外部接口中的支付网关/邮件服务等不属于系统内部数据实体）</w:t>
      </w:r>
    </w:p>
    <w:p/>
    <w:p>
      <w:r>
        <w:t xml:space="preserve">2. **需求合并结果**：  </w:t>
      </w:r>
    </w:p>
    <w:p>
      <w:r>
        <w:t xml:space="preserve">   - 原始19条需求经合并后仍为19条（无符合合并条件的项）  </w:t>
      </w:r>
    </w:p>
    <w:p>
      <w:r>
        <w:t xml:space="preserve">   - 剔除0条通用设置类需求  </w:t>
      </w:r>
    </w:p>
    <w:p/>
    <w:p>
      <w:r>
        <w:t xml:space="preserve">3. **幻觉需求分析**：  </w:t>
      </w:r>
    </w:p>
    <w:p>
      <w:r>
        <w:t xml:space="preserve">   - 幻觉需求：**</w:t>
      </w:r>
      <w:r>
        <w:rPr>
          <w:rFonts w:hint="eastAsia" w:eastAsia="宋体"/>
          <w:lang w:val="en-US" w:eastAsia="zh-CN"/>
        </w:rPr>
        <w:t>0</w:t>
      </w:r>
      <w:r>
        <w:t>条**</w:t>
      </w:r>
    </w:p>
    <w:p>
      <w:r>
        <w:t xml:space="preserve">   - 非幻觉需求：**1</w:t>
      </w:r>
      <w:r>
        <w:rPr>
          <w:rFonts w:hint="eastAsia" w:eastAsia="宋体"/>
          <w:lang w:val="en-US" w:eastAsia="zh-CN"/>
        </w:rPr>
        <w:t>9</w:t>
      </w:r>
      <w:r>
        <w:t xml:space="preserve">条**  </w:t>
      </w:r>
    </w:p>
    <w:p/>
    <w:p>
      <w:r>
        <w:t xml:space="preserve">4. **完整引用分析**（仅非幻觉需求）：  </w:t>
      </w:r>
    </w:p>
    <w:p>
      <w:r>
        <w:t xml:space="preserve">   - 完整引用：**1</w:t>
      </w:r>
      <w:r>
        <w:rPr>
          <w:rFonts w:hint="eastAsia" w:eastAsia="宋体"/>
          <w:lang w:val="en-US" w:eastAsia="zh-CN"/>
        </w:rPr>
        <w:t>2</w:t>
      </w:r>
      <w:r>
        <w:t xml:space="preserve">条**  </w:t>
      </w:r>
    </w:p>
    <w:p>
      <w:r>
        <w:t xml:space="preserve">   - 不完整引用：**7条**  </w:t>
      </w:r>
    </w:p>
    <w:p>
      <w:r>
        <w:t xml:space="preserve">   - 主要问题：支付逻辑（FR-07/08）、插件规则（FR-13/16/17）、价格修改（FR-19）缺乏内部定义  </w:t>
      </w:r>
    </w:p>
    <w:p/>
    <w:p>
      <w:r>
        <w:t xml:space="preserve">5. **可测试性分析**（仅非幻觉需求）：  </w:t>
      </w:r>
    </w:p>
    <w:p>
      <w:r>
        <w:t xml:space="preserve">   - 可测试需求：**1</w:t>
      </w:r>
      <w:r>
        <w:rPr>
          <w:rFonts w:hint="eastAsia" w:eastAsia="宋体"/>
          <w:lang w:val="en-US" w:eastAsia="zh-CN"/>
        </w:rPr>
        <w:t>1</w:t>
      </w:r>
      <w:bookmarkStart w:id="0" w:name="_GoBack"/>
      <w:bookmarkEnd w:id="0"/>
      <w:r>
        <w:t xml:space="preserve">条**  </w:t>
      </w:r>
    </w:p>
    <w:p>
      <w:r>
        <w:t xml:space="preserve">   - 不可测试需求：**8条**  </w:t>
      </w:r>
    </w:p>
    <w:p>
      <w:r>
        <w:t xml:space="preserve">   - 关键障碍：外部依赖无验证机制（FR-09）、未定义业务规则（FR-07/08/13/16/17/19）  </w:t>
      </w:r>
    </w:p>
    <w:p/>
    <w:p>
      <w:r>
        <w:t>---</w:t>
      </w:r>
    </w:p>
    <w:p>
      <w:r>
        <w:t>### 关键问题摘要</w:t>
      </w:r>
    </w:p>
    <w:p>
      <w:r>
        <w:t xml:space="preserve">1. **结构性缺陷**：支付功能（FR-07/08）与插件管理（FR-16/17）需补充内部逻辑定义  </w:t>
      </w:r>
    </w:p>
    <w:p>
      <w:r>
        <w:t xml:space="preserve">2. **实体孤立**：FR-18需删除或整合到现有实体（如将支付信息嵌入`Order`）  </w:t>
      </w:r>
    </w:p>
    <w:p>
      <w:r>
        <w:t xml:space="preserve">3. **测试障碍**：涉及外部服务的功能（如FR-09）需增加模拟验证接口  </w:t>
      </w:r>
    </w:p>
    <w:p/>
    <w:p>
      <w:r>
        <w:t>&gt; 建议优先重构支付流程和插件API规范，确保所有操作闭环且可验证。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7B9DA6"/>
    <w:rsid w:val="3FAAB889"/>
    <w:rsid w:val="77F71C81"/>
    <w:rsid w:val="7FFF417B"/>
    <w:rsid w:val="CF7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566F7DB4CC6359E207D8686865141482_42</vt:lpwstr>
  </property>
</Properties>
</file>