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FR-02,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FR-03, FR-04, FR-12/20, FR-13,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FR-14, FR-15,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Shopping Cart (involves FR-04, FR-05, FR-06,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FR-08, FR-09, FR-10,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Method (involves FR-08,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FR-11)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FR-12 and FR-20 into "Manage Product and Inventory"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19 (original 21 merged to 19)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View Product List | No | Involves Product and 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Add Product to Cart | No | Involves Product and Shopping Cart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Update Cart Contents | No | Involves Shopping 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Remove Product from Cart | No | Involves Shopping Cart and Product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View Cart Summary | No | Involves Shopping 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Checkout | No | Involves Shopping Cart, Order and Payment Method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Confirm Order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Receive Order Confirmation Email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Administrator Login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FR-12/20: Manage Product and Inventory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Update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Categorize Products | No | Involves Product and 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Create Category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Delete Category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Manage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View Payment Information | No | Involves Payment Method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Manage Customer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Manage Order | No | Involves Order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19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19 requirements in total, including 0 hallucination requirements and 19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FR-12 and FR-20 as they both manage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user-defined rules for entity extraction and requirement analysis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36EF"/>
    <w:rsid w:val="0029639D"/>
    <w:rsid w:val="00326F90"/>
    <w:rsid w:val="009F547F"/>
    <w:rsid w:val="00AA1D8D"/>
    <w:rsid w:val="00B47730"/>
    <w:rsid w:val="00BA41A7"/>
    <w:rsid w:val="00CB0664"/>
    <w:rsid w:val="00FC693F"/>
    <w:rsid w:val="7F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464</Words>
  <Characters>2651</Characters>
  <Lines>22</Lines>
  <Paragraphs>6</Paragraphs>
  <TotalTime>1</TotalTime>
  <ScaleCrop>false</ScaleCrop>
  <LinksUpToDate>false</LinksUpToDate>
  <CharactersWithSpaces>3109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0F07A04C63ADE23B4B4580686875F19F_42</vt:lpwstr>
  </property>
</Properties>
</file>