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根据用户提供的需求文档（功能需求和外部接口部分），我作为需求评审专家，遵循指定的规则进行了详细评估。评估过程包括：</w:t>
      </w:r>
    </w:p>
    <w:p>
      <w:r>
        <w:t>1. **识别数据实体**：从功能需求中提取系统内需要管理的数据实体（不包括外部接口中的外部数据源或格式）。合并后共识别出 **13个数据实体**，包括：UserAccount、Session（隐含）、Product、Category、Inventory、ShoppingCart、CartModificationRecord、Order、Payment、OrderConfirmationEmail、Plugin、PluginDocumentation、PaymentMethod。</w:t>
      </w:r>
    </w:p>
    <w:p>
      <w:r>
        <w:t>2. **合并功能需求**：按照规则合并相似功能点（对同一数据实体的相同操作才合并；剔除系统通用设置类需求）。文档中无系统通用设置类需求（如偏好设置或多语言支持），且所有功能需求均针对不同操作或实体，无法合并。因此，合并后功能需求总数为 **19条**（FR-01 至 FR-19）。</w:t>
      </w:r>
    </w:p>
    <w:p>
      <w:r>
        <w:t>3. **判断幻觉需求**：根据E-R图弱连接性标准（需求涉及的数据实体必须与系统核心架构连接）。所有需求的数据实体均通过路径连接（如 UserAccount 关联 ShoppingCart，ShoppingCart 关联 Order），无孤立实体，故无幻觉需求。</w:t>
      </w:r>
    </w:p>
    <w:p>
      <w:r>
        <w:t>4. **评估完整引用**：对于非幻觉需求，判断是否完整引用（需求未引用未在文档中定义的功能、输入或输出）。评估基于功能需求和外部接口（数据库和通信接口），标准宽松（内容在其他部分提及即视为完整）。</w:t>
      </w:r>
    </w:p>
    <w:p>
      <w:r>
        <w:t>5. **评估可测试性**：对于非幻觉需求，判断是否可测试（所有输入可达成所需输出）。标准宽松（依赖外部接口或用户交互仍视为可测试）。</w:t>
      </w:r>
    </w:p>
    <w:p/>
    <w:p>
      <w:r>
        <w:t>以下为完整的评估表。每条功能需求独立评估，理由基于文档内容：</w:t>
      </w:r>
    </w:p>
    <w:p/>
    <w:p>
      <w:r>
        <w:t>| 功能需求           | 幻觉需求 | 完整引用 | 可测试 | 评判理由 |</w:t>
      </w:r>
    </w:p>
    <w:p>
      <w:r>
        <w:t>|-------------------|----------|----------|--------|----------|</w:t>
      </w:r>
    </w:p>
    <w:p>
      <w:r>
        <w:t>| FR-01 (用户注册)   | 否       | 是       | 是     | 数据实体 UserAccount 与系统连接（通过登录和用户管理）；输入/输出在 FR-01 和外部接口（UserAccount 数据库）中定义；输入（如姓名、邮箱）可测试输出（新用户记录）。 |</w:t>
      </w:r>
    </w:p>
    <w:p>
      <w:r>
        <w:t>| FR-02 (用户登录)   | 否       | 是       | 是     | 数据实体 UserAccount 与系统连接；输入/输出在 FR-02 和外部接口中定义；输入（用户名、密码）可测试输出（会话创建和记录更新）。 |</w:t>
      </w:r>
    </w:p>
    <w:p>
      <w:r>
        <w:t>| FR-03 (用户注销)   | 否       | 是       | 是     | 数据实体 Session（隐含）与 UserAccount 连接；输入/输出在 FR-03 和外部接口中定义；输入（会话）可测试输出（会话终止）。 |</w:t>
      </w:r>
    </w:p>
    <w:p>
      <w:r>
        <w:t>| FR-04 (浏览产品目录)| 否       | 是       | 是     | 数据实体 Product、Category、Inventory 与系统连接；输入/输出在 FR-04 和外部接口（Product 数据库）中定义；输入（可选类别过滤）可测试输出（产品列表）。 |</w:t>
      </w:r>
    </w:p>
    <w:p>
      <w:r>
        <w:t>| FR-05 (添加产品到购物车)| 否       | 是       | 是     | 数据实体 ShoppingCart、CartModificationRecord 与 Product 连接；输入/输出在 FR-05 和外部接口（ShoppingCart 数据库）中定义；输入（CustomerID、ProductID）可测试输出（购物车更新）。 |</w:t>
      </w:r>
    </w:p>
    <w:p>
      <w:r>
        <w:t>| FR-06 (查看购物车)| 否       | 是       | 是     | 数据实体 ShoppingCart 与系统连接；输入/输出在 FR-06 和外部接口中定义；输入（CustomerID）可测试输出（购物车内容）。 |</w:t>
      </w:r>
    </w:p>
    <w:p>
      <w:r>
        <w:t>| FR-07 (修改购物车)| 否       | 是       | 是     | 数据实体 ShoppingCart、CartModificationRecord 与系统连接；输入/输出在 FR-07 和外部接口中定义；输入（数量或移除操作）可测试输出（购物车更新）。 |</w:t>
      </w:r>
    </w:p>
    <w:p>
      <w:r>
        <w:t>| FR-08 (结账)      | 否       | 是       | 是     | 数据实体 Order、Payment 与 ShoppingCart 连接；输入（如 PaymentMethodID）在 FR-18 和外部接口中定义；输出（订单记录）可测试（尽管依赖支付网关，但宽松标准下可模拟）。 |</w:t>
      </w:r>
    </w:p>
    <w:p>
      <w:r>
        <w:t>| FR-09 (订单确认)   | 否       | 是       | 是     | 数据实体 OrderConfirmationEmail 与 Order 连接；输入/输出在 FR-09 和外部接口（Email 服务）中定义；输入（OrderID）可测试输出（邮件发送记录）。 |</w:t>
      </w:r>
    </w:p>
    <w:p>
      <w:r>
        <w:t>| FR-10 (查看订单历史)| 否       | 是       | 是     | 数据实体 Order 与系统连接；输入/输出在 FR-10 和外部接口（Order 数据库）中定义；输入（CustomerID）可测试输出（订单列表）。 |</w:t>
      </w:r>
    </w:p>
    <w:p>
      <w:r>
        <w:t>| FR-11 (管理产品)   | 否       | 是       | 是     | 数据实体 Product 与系统连接；输入/输出在 FR-11 和外部接口中定义；输入（如产品详情）可测试输出（产品记录更新）。 |</w:t>
      </w:r>
    </w:p>
    <w:p>
      <w:r>
        <w:t>| FR-12 (管理库存)   | 否       | 是       | 是     | 数据实体 Inventory 与 Product 连接；输入/输出在 FR-12 和外部接口中定义；输入（库存数量）可测试输出（库存更新）。 |</w:t>
      </w:r>
    </w:p>
    <w:p>
      <w:r>
        <w:t>| FR-13 (管理类别)   | 否       | 是       | 是     | 数据实体 Category 与系统连接；输入/输出在 FR-13 和外部接口中定义；输入（类别信息）可测试输出（类别记录更新）。 |</w:t>
      </w:r>
    </w:p>
    <w:p>
      <w:r>
        <w:t>| FR-14 (管理用户账户)| 否       | 是       | 是     | 数据实体 UserAccount 与系统连接；输入/输出在 FR-14 和外部接口中定义；输入（如账户状态）可测试输出（账户更新）。 |</w:t>
      </w:r>
    </w:p>
    <w:p>
      <w:r>
        <w:t>| FR-15 (管理支付记录)| 否       | 是       | 是     | 数据实体 Payment 与 Order 连接；输入/输出在 FR-15 和外部接口中定义；输入（支付状态）可测试输出（支付记录更新）。 |</w:t>
      </w:r>
    </w:p>
    <w:p>
      <w:r>
        <w:t>| FR-16 (管理插件)   | 否       | 是       | 是     | 数据实体 Plugin 与系统连接；输入/输出在 FR-16 和外部接口（Plugin 数据库）中定义；输入（插件详情）可测试输出（插件记录更新）。 |</w:t>
      </w:r>
    </w:p>
    <w:p>
      <w:r>
        <w:t>| FR-17 (管理插件文档)| 否       | 是       | 是     | 数据实体 PluginDocumentation 与 Plugin 连接；输入/输出在 FR-17 和外部接口中定义；输入（文档内容）可测试输出（文档更新）。 |</w:t>
      </w:r>
    </w:p>
    <w:p>
      <w:r>
        <w:t>| FR-18 (管理支付方法)| 否       | 是       | 是     | 数据实体 PaymentMethod 与 Payment 连接；输入/输出在 FR-18 和外部接口中定义；输入（方法名称）可测试输出（支付方法记录）。 |</w:t>
      </w:r>
    </w:p>
    <w:p>
      <w:r>
        <w:t>| FR-19 (购物车修改跟踪)| 否       | 是       | 是     | 数据实体 CartModificationRecord 与 ShoppingCart 连接；输入/输出在 FR-19 和外部接口中定义；输入（如操作）可测试输出（审计记录创建）。 |</w:t>
      </w:r>
    </w:p>
    <w:p/>
    <w:p>
      <w:r>
        <w:t>**总结**：</w:t>
      </w:r>
    </w:p>
    <w:p>
      <w:r>
        <w:t>- 整个文档涉及的数据实体有 **13个**。</w:t>
      </w:r>
    </w:p>
    <w:p>
      <w:r>
        <w:t>- 经过相同功能点合并后，功能需求共 **19条**。</w:t>
      </w:r>
    </w:p>
    <w:p>
      <w:r>
        <w:t>- 其中，幻觉需求有 **0条**（所有需求均与系统实体连接，无孤立）。</w:t>
      </w:r>
    </w:p>
    <w:p>
      <w:r>
        <w:t>- 非幻觉需求有 **19条**。</w:t>
      </w:r>
    </w:p>
    <w:p>
      <w:r>
        <w:t>- 非幻觉需求中，完整引用的功能需求有 **19条**（所有输入/输出均在文档中定义）。</w:t>
      </w:r>
    </w:p>
    <w:p>
      <w:r>
        <w:t>- 非幻觉需求中，可测试的功能需求有 **19条**（所有需求输入可达成输出转化）。</w:t>
      </w:r>
    </w:p>
    <w:p/>
    <w:p>
      <w:r>
        <w:t>**评估说明**：</w:t>
      </w:r>
    </w:p>
    <w:p>
      <w:r>
        <w:t>- **幻觉需求判断**：所有功能需求的数据实体（如 UserAccount、Product 等）均通过关系路径连接（例如，用户账户关联购物车，购物车关联订单），E-R图保持弱连接，因此无幻觉需求。</w:t>
      </w:r>
    </w:p>
    <w:p>
      <w:r>
        <w:t>- **完整引用判断**：所有需求的输入/输出均在功能需求或外部接口中定义（例如，FR-08 的 PaymentMethodID 在 FR-18 中定义；外部接口数据库覆盖所有实体）。评判标准宽松，无未定义元素。</w:t>
      </w:r>
    </w:p>
    <w:p>
      <w:r>
        <w:t>- **可测试性判断**：所有需求均有明确输入和输出（例如，FR-09 的邮件发送可模拟；FR-08 的支付可测试），依赖外部接口（如支付网关）不影响可测试性。</w:t>
      </w:r>
    </w:p>
    <w:p>
      <w:r>
        <w:t>- **总体严格性**：评估稍严格，但由于文档完整，所有需求均符合标准。无需求被遗漏或误判。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