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eastAsia="宋体"/>
          <w:lang w:eastAsia="zh-CN"/>
        </w:rPr>
      </w:pPr>
      <w:bookmarkStart w:id="0" w:name="_GoBack"/>
      <w:bookmarkEnd w:id="0"/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LLM Automated Evaluation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Report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Data Entity Identification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Extracted data entities from functional requirements (total 10):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Email (involves FR-01 to FR-08)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Contact (involves FR-09 to FR-12)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Account (involves FR-13 to FR-16)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ArchiveRecord (involves FR-06, FR-07, FR-17)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FormatTemplate (involves FR-08, FR-21)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Administrator (involves FR-22 to FR-24)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EmailLog (involves FR-02)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ComplianceLog (involves FR-18, FR-25)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ArchiveLog (involves FR-19)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AdministratorLog (involves FR-20)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Merging Results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Applied merging rules: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merging performed as all requirements target different operations/entities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 system-wide setting requirements removed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Final functional requirement count: 25 (same as original document)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Requirements Evaluation Details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Functional Requirement | Hallucination | Judgment Reason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FR-01: Email Creation | No | Involves Email entity connected to Contact/Account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FR-02: Email Sending | No | Involves Email and EmailLog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FR-03: Email Receiving | No | Involves Email entity connected to Contact/Account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FR-04: Email Reading | No | Involves Email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FR-05: Email Deletion | No | Involves Email and EmailLog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FR-06: Email Archiving | No | Involves Email and ArchiveRecord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FR-07: Email Recovery | No | Involves Email and ArchiveRecord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FR-08: Email Formatting | No | Involves Email and FormatTemplate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FR-09: Contact Creation | No | Involves Contact entity connected to Account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FR-10: Contact Update | No | Involves Contact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FR-11: Contact Deletion | No | Involves Contact and Email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FR-12: Contact Viewing | No | Involves Contact entity connected to Account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FR-13: Account Management | No | Involves Account entity connected to Contact/Email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FR-14: Account Update | No | Involves Account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FR-15: Account Deletion | No | Involves Account entity connected to Contact/Email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FR-16: Account Viewing | No | Involves Account entity connected to Contact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FR-17: ArchiveRecord Management | No | Involves ArchiveRecord entity connected to Email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FR-18: Compliance Audit | No | Involves Email and ComplianceLog entities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FR-19: ArchiveLog Viewing | No | Involves ArchiveLog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FR-20: AdministratorLog Viewing | No | Involves AdministratorLog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FR-21: FormatTemplate Management | No | Involves FormatTemplate entity connected to Email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FR-22: Administrator Creation | No | Involves Administrator entity connected to Account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FR-23: Administrator Permission Assignment | Yes | Introduces undefined "user" entity not connected to system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FR-24: Administrator Removal | No | Involves Administrator entity connected to Account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FR-25: ComplianceLog Management | No | Involves ComplianceLog entity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Summary Statistics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Total data entities in document: 10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Functional requirements after merging: 25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Hallucination requirements: 1 (FR-23)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- Non-hallucination requirements: 24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Final Summary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The document involves 10 data entities. After functional point merging, there are 25 requirements in total, including 1 hallucination requirement (FR-23) and 24 non-hallucination requirements. All valid entities are properly connected in the entity-relationship graph through core entities (Email and Account).  </w:t>
      </w:r>
    </w:p>
    <w:p>
      <w:pPr>
        <w:rPr>
          <w:rFonts w:eastAsia="宋体"/>
          <w:lang w:eastAsia="zh-CN"/>
        </w:rPr>
      </w:pP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Key Notes: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1. FR-23 identified as hallucination due to isolated "user" entity  </w:t>
      </w:r>
    </w:p>
    <w:p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2. No merging performed as all requirements target distinct operations  </w:t>
      </w:r>
    </w:p>
    <w:p>
      <w:pPr>
        <w:rPr>
          <w:rFonts w:hint="eastAsia" w:eastAsia="宋体"/>
          <w:lang w:eastAsia="zh-CN"/>
        </w:rPr>
      </w:pPr>
      <w:r>
        <w:rPr>
          <w:rFonts w:eastAsia="宋体"/>
          <w:lang w:eastAsia="zh-CN"/>
        </w:rPr>
        <w:t>3. Evaluation strictly followed entity connectivity rules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6505D"/>
    <w:rsid w:val="0029639D"/>
    <w:rsid w:val="00326F90"/>
    <w:rsid w:val="00542997"/>
    <w:rsid w:val="00AA1D8D"/>
    <w:rsid w:val="00B47730"/>
    <w:rsid w:val="00C84652"/>
    <w:rsid w:val="00C944D8"/>
    <w:rsid w:val="00CB0664"/>
    <w:rsid w:val="00FC693F"/>
    <w:rsid w:val="EE96A846"/>
    <w:rsid w:val="EFEDF82B"/>
    <w:rsid w:val="FAF647B0"/>
    <w:rsid w:val="FD79443B"/>
    <w:rsid w:val="FFF7A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4">
    <w:name w:val="Light Shading"/>
    <w:basedOn w:val="32"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页眉 字符"/>
    <w:basedOn w:val="132"/>
    <w:link w:val="25"/>
    <w:uiPriority w:val="99"/>
  </w:style>
  <w:style w:type="character" w:customStyle="1" w:styleId="136">
    <w:name w:val="页脚 字符"/>
    <w:basedOn w:val="132"/>
    <w:link w:val="24"/>
    <w:uiPriority w:val="99"/>
  </w:style>
  <w:style w:type="paragraph" w:styleId="137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标题 1 字符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标题 2 字符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标题 3 字符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标题 字符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副标题 字符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正文文本 字符"/>
    <w:basedOn w:val="132"/>
    <w:link w:val="19"/>
    <w:uiPriority w:val="99"/>
  </w:style>
  <w:style w:type="character" w:customStyle="1" w:styleId="145">
    <w:name w:val="正文文本 2 字符"/>
    <w:basedOn w:val="132"/>
    <w:link w:val="28"/>
    <w:uiPriority w:val="99"/>
  </w:style>
  <w:style w:type="character" w:customStyle="1" w:styleId="146">
    <w:name w:val="正文文本 3 字符"/>
    <w:basedOn w:val="132"/>
    <w:link w:val="17"/>
    <w:uiPriority w:val="99"/>
    <w:rPr>
      <w:sz w:val="16"/>
      <w:szCs w:val="16"/>
    </w:rPr>
  </w:style>
  <w:style w:type="character" w:customStyle="1" w:styleId="147">
    <w:name w:val="宏文本 字符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引用 字符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标题 4 字符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标题 5 字符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标题 6 字符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标题 7 字符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标题 8 字符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标题 9 字符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明显引用 字符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不明显强调1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明显强调1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不明显参考1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明显参考1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书籍标题1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标题1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545</Words>
  <Characters>3113</Characters>
  <Lines>25</Lines>
  <Paragraphs>7</Paragraphs>
  <TotalTime>2</TotalTime>
  <ScaleCrop>false</ScaleCrop>
  <LinksUpToDate>false</LinksUpToDate>
  <CharactersWithSpaces>3651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2013-12-24T15:15:00Z</dcterms:created>
  <dc:creator>python-docx</dc:creator>
  <dc:description>generated by python-docx</dc:description>
  <cp:lastModifiedBy>吴</cp:lastModifiedBy>
  <dcterms:modified xsi:type="dcterms:W3CDTF">2025-07-23T10:47:12Z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9B45851F065A1A933CDD6468A5A31FF5_42</vt:lpwstr>
  </property>
</Properties>
</file>