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 xml:space="preserve">### 功能需求评估表  </w:t>
      </w:r>
    </w:p>
    <w:p>
      <w:r>
        <w:t xml:space="preserve">| 功能需求ID | 功能需求简述 | 幻觉需求 | 完整引用 | 可测试 | 评判理由 |  </w:t>
      </w:r>
    </w:p>
    <w:p>
      <w:r>
        <w:t xml:space="preserve">|------------|--------------|----------|----------|--------|----------|  </w:t>
      </w:r>
    </w:p>
    <w:p>
      <w:r>
        <w:t xml:space="preserve">| FR-01      | 管理员创建邮箱账户 | 否 | 是 | 是 | 操作对象为“Email Account”，与核心实体关联；输入输出在FR-11/接口2.1定义完整 |  </w:t>
      </w:r>
    </w:p>
    <w:p>
      <w:r>
        <w:t xml:space="preserve">| FR-02      | 用户发送邮件 | 否 | 是 | 是 | 操作“Email”实体；输入输出在FR-03/FR-23/接口2.1明确 |  </w:t>
      </w:r>
    </w:p>
    <w:p>
      <w:r>
        <w:t xml:space="preserve">| FR-03      | 系统接收邮件 | 否 | 是 | 是 | 操作“Email”实体；输入输出在FR-02/FR-21/接口2.3定义 |  </w:t>
      </w:r>
    </w:p>
    <w:p>
      <w:r>
        <w:t xml:space="preserve">| FR-04      | 管理员查看邮件 | 否 | 是 | 是 | 操作“Email”实体；输入输出在FR-07/接口2.1完整 |  </w:t>
      </w:r>
    </w:p>
    <w:p>
      <w:r>
        <w:t xml:space="preserve">| FR-05      | 用户回复邮件 | 否 | 是 | 是 | 衍生自FR-02/FR-03；输入输出一致 |  </w:t>
      </w:r>
    </w:p>
    <w:p>
      <w:r>
        <w:t xml:space="preserve">| FR-06      | 用户转发邮件 | 否 | 是 | 是 | 操作逻辑同FR-05；输入输出完整 |  </w:t>
      </w:r>
    </w:p>
    <w:p>
      <w:r>
        <w:t xml:space="preserve">| FR-07      | 系统归档邮件 | 否 | 是 | 是 | 操作“Archive Record”实体；输入输出在FR-08/FR-32定义 |  </w:t>
      </w:r>
    </w:p>
    <w:p>
      <w:r>
        <w:t xml:space="preserve">| FR-08      | 管理员恢复邮件 | 否 | 是 | 是 | 操作“Archive Record”；输入输出在FR-07/FR-35关联 |  </w:t>
      </w:r>
    </w:p>
    <w:p>
      <w:r>
        <w:t xml:space="preserve">| FR-09      | 管理员管理联系人 | 否 | 是 | 是 | 操作“Contact”实体；输入输出在FR-10/接口2.1定义 |  </w:t>
      </w:r>
    </w:p>
    <w:p>
      <w:r>
        <w:t xml:space="preserve">| FR-10      | 管理员管理分发组 | 否 | 是 | 是 | 操作“Distribution Group”实体；输入输出在FR-01/FR-09关联 |  </w:t>
      </w:r>
    </w:p>
    <w:p>
      <w:r>
        <w:t xml:space="preserve">| FR-11      | 管理员管理邮箱账户 | 否 | 是 | 是 | 操作“Email Account”；输入输出在FR-01/FR-12完整 |  </w:t>
      </w:r>
    </w:p>
    <w:p>
      <w:r>
        <w:t xml:space="preserve">| FR-12      | 管理员分配权限 | 否 | 是 | 是 | 操作“Email Account”；输入输出在FR-24/接口2.1定义 |  </w:t>
      </w:r>
    </w:p>
    <w:p>
      <w:r>
        <w:t xml:space="preserve">| FR-13      | 管理员管理邮件模板 | 否 | 是 | 是 | 操作“Email Template”实体；输入输出在FR-22/FR-36完整 |  </w:t>
      </w:r>
    </w:p>
    <w:p>
      <w:r>
        <w:t xml:space="preserve">| FR-15      | 管理员管理归档记录 | 否 | 是 | 是 | 操作“Archive Record”；输入输出在FR-07/FR-08关联 |  </w:t>
      </w:r>
    </w:p>
    <w:p>
      <w:r>
        <w:t xml:space="preserve">| FR-16      | 管理员删除邮件 | 否 | 是 | 是 | 操作“Email”实体；输入输出在FR-31/接口2.1定义 |  </w:t>
      </w:r>
    </w:p>
    <w:p>
      <w:r>
        <w:t xml:space="preserve">| FR-17      | 系统格式化邮件 | 否 | 是 | 是 | 操作“Email”实体；输入输出在FR-02定义 |  </w:t>
      </w:r>
    </w:p>
    <w:p>
      <w:r>
        <w:t xml:space="preserve">| FR-18      | 系统过滤邮件 | 否 | 是 | 是 | 操作“Email”；输入（过滤条件）在接口2.1定义，输出可验证 |  </w:t>
      </w:r>
    </w:p>
    <w:p>
      <w:r>
        <w:t xml:space="preserve">| FR-19      | 管理员导出邮件数据 | 否 | 是 | 是 | 操作“Email”；输入输出在接口2.1/2.3完整 |  </w:t>
      </w:r>
    </w:p>
    <w:p>
      <w:r>
        <w:t xml:space="preserve">| FR-20      | 系统验证邮件内容 | 否 | **否** | 是 | **输出“警告信息”未在文档定义格式（如错误代码/消息模板）** |  </w:t>
      </w:r>
    </w:p>
    <w:p>
      <w:r>
        <w:t xml:space="preserve">| FR-21      | 系统跟踪邮件状态 | 否 | 是 | 是 | 操作“Email”；输入输出在FR-02/FR-03等关联 |  </w:t>
      </w:r>
    </w:p>
    <w:p>
      <w:r>
        <w:t xml:space="preserve">| FR-22      | 用户应用邮件模板 | 否 | 是 | 是 | 操作“Email”和“Template”；输入输出在FR-13定义 |  </w:t>
      </w:r>
    </w:p>
    <w:p>
      <w:r>
        <w:t xml:space="preserve">| FR-23      | 系统存储邮件数据 | 否 | 是 | 是 | 操作“Email”；输入输出在FR-02/FR-03完整 |  </w:t>
      </w:r>
    </w:p>
    <w:p>
      <w:r>
        <w:t xml:space="preserve">| FR-24      | 系统访问控制 | 否 | 是 | **否** | 输出“操作执行结果”模糊，**无法设计具体测试用例（如未定义成功/失败状态码）** |  </w:t>
      </w:r>
    </w:p>
    <w:p>
      <w:r>
        <w:t xml:space="preserve">| FR-25      | 系统发送通知 | 否 | 是 | 是 | 操作关联“Email”事件；输入输出在接口2.4定义 |  </w:t>
      </w:r>
    </w:p>
    <w:p>
      <w:r>
        <w:t xml:space="preserve">| FR-26      | 系统管理关联关系 | 否 | 是 | 是 | 操作多个核心实体；输入输出在FR-23/FR-15关联 |  </w:t>
      </w:r>
    </w:p>
    <w:p>
      <w:r>
        <w:t xml:space="preserve">| FR-27      | 系统记录错误日志 | 否 | 是 | 是 | 操作“Audit Log”实体；输入输出在FR-31定义 |  </w:t>
      </w:r>
    </w:p>
    <w:p>
      <w:r>
        <w:t xml:space="preserve">| FR-28      | 系统搜索邮件 | 否 | 是 | 是 | 操作“Email”；输入输出在接口2.1/FR-18完整 |  </w:t>
      </w:r>
    </w:p>
    <w:p>
      <w:r>
        <w:t xml:space="preserve">| FR-29      | 系统自动回复 | 否 | 是 | 是 | 操作“Email”；输入输出在FR-02/FR-05关联 |  </w:t>
      </w:r>
    </w:p>
    <w:p>
      <w:r>
        <w:t xml:space="preserve">| FR-30      | 系统安全处理 | 否 | 是 | 是 | 操作“Email”数据；输入输出在接口2.3（安全协议）定义 |  </w:t>
      </w:r>
    </w:p>
    <w:p>
      <w:r>
        <w:t xml:space="preserve">| FR-31      | 系统维护审计日志 | 否 | 是 | 是 | 操作“Audit Log”实体；输入输出在FR-27完整 |  </w:t>
      </w:r>
    </w:p>
    <w:p>
      <w:r>
        <w:t xml:space="preserve">| FR-32      | 系统执行保留策略 | 否 | **否** | 是 | **输入“保留策略规则”未在文档定义（如策略格式/参数）** |  </w:t>
      </w:r>
    </w:p>
    <w:p>
      <w:r>
        <w:t xml:space="preserve">| FR-33      | 系统生成统计报告 | 否 | 是 | 是 | 操作“Email”数据；输入输出在接口2.1定义 |  </w:t>
      </w:r>
    </w:p>
    <w:p>
      <w:r>
        <w:t xml:space="preserve">| FR-34      | 系统备份邮件数据 | 否 | 是 | 是 | 操作“Backup Record”实体；输入输出在FR-35/接口2.4完整 |  </w:t>
      </w:r>
    </w:p>
    <w:p>
      <w:r>
        <w:t xml:space="preserve">| FR-35      | 系统恢复邮件数据 | 否 | **否** | 是 | **输出“恢复状态更新”机制未定义（如状态字段/日志格式）** |  </w:t>
      </w:r>
    </w:p>
    <w:p>
      <w:r>
        <w:t xml:space="preserve">| FR-36      | 系统验证邮件模板 | 否 | 是 | 是 | 操作“Email Template”；输入输出在FR-13完整 |  </w:t>
      </w:r>
    </w:p>
    <w:p/>
    <w:p>
      <w:r>
        <w:t>---</w:t>
      </w:r>
    </w:p>
    <w:p/>
    <w:p>
      <w:r>
        <w:t xml:space="preserve">**总结**：  </w:t>
      </w:r>
    </w:p>
    <w:p>
      <w:r>
        <w:t>1. **数据实体统计**：共识别 **</w:t>
      </w:r>
      <w:r>
        <w:rPr>
          <w:rFonts w:hint="default"/>
          <w:lang w:val="en-US"/>
        </w:rPr>
        <w:t>12</w:t>
      </w:r>
      <w:bookmarkStart w:id="0" w:name="_GoBack"/>
      <w:bookmarkEnd w:id="0"/>
      <w:r>
        <w:t>个核心数据实体**（Email Account, Distribution Group, Contact, Email, Archive Record, Email Template, Audit Log, Backup Record</w:t>
      </w:r>
      <w:r>
        <w:rPr>
          <w:rFonts w:hint="default"/>
          <w:lang w:val="en-US"/>
        </w:rPr>
        <w:t>,User,Administer,ComplianceReport,AchivePolicy</w:t>
      </w:r>
      <w:r>
        <w:t xml:space="preserve">）。  </w:t>
      </w:r>
    </w:p>
    <w:p>
      <w:r>
        <w:t xml:space="preserve">2. **功能需求合并与剔除**：  </w:t>
      </w:r>
    </w:p>
    <w:p>
      <w:r>
        <w:t xml:space="preserve">   - 原始37条需求，剔除通用类（FR-14, FR-37），剩余 **35条功能需求**。  </w:t>
      </w:r>
    </w:p>
    <w:p>
      <w:r>
        <w:t xml:space="preserve">   - 无过度合并案例（所有需求操作对象/目的独立）。  </w:t>
      </w:r>
    </w:p>
    <w:p>
      <w:r>
        <w:t xml:space="preserve">3. **幻觉需求**：**0条**（所有需求均关联核心实体，E-R图连通）。  </w:t>
      </w:r>
    </w:p>
    <w:p>
      <w:r>
        <w:t xml:space="preserve">4. **完整引用性**：  </w:t>
      </w:r>
    </w:p>
    <w:p>
      <w:r>
        <w:t xml:space="preserve">   - 非幻觉需求：35条  </w:t>
      </w:r>
    </w:p>
    <w:p>
      <w:r>
        <w:t xml:space="preserve">   - 完整引用：**32条**  </w:t>
      </w:r>
    </w:p>
    <w:p>
      <w:r>
        <w:t xml:space="preserve">   - 不完整引用：**3条**（FR-20, FR-32, FR-35，因输出/输入未明确定义）  </w:t>
      </w:r>
    </w:p>
    <w:p>
      <w:r>
        <w:t xml:space="preserve">5. **可测试性**：  </w:t>
      </w:r>
    </w:p>
    <w:p>
      <w:r>
        <w:t xml:space="preserve">   - 可测试需求：**33条**（输入可触发明确输出）  </w:t>
      </w:r>
    </w:p>
    <w:p>
      <w:r>
        <w:t xml:space="preserve">   - 不可测试：**2条**（FR-24输出模糊；FR-32输入未定义，但其他可测试性宽松）  </w:t>
      </w:r>
    </w:p>
    <w:p/>
    <w:p>
      <w:r>
        <w:t xml:space="preserve">&gt; **关键问题说明**：  </w:t>
      </w:r>
    </w:p>
    <w:p>
      <w:r>
        <w:t xml:space="preserve">&gt; - **不完整引用需求**需补充定义（如FR-20的错误消息格式、FR-32的策略规则）。  </w:t>
      </w:r>
    </w:p>
    <w:p>
      <w:r>
        <w:t xml:space="preserve">&gt; - **不可测试需求**需细化输出标准（如FR-24需定义操作结果状态码）。  </w:t>
      </w:r>
    </w:p>
    <w:p>
      <w:r>
        <w:t>&gt; - 文档整体质量较高，核心功能覆盖全面，实体关系清晰。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9F28A8"/>
    <w:rsid w:val="63F33694"/>
    <w:rsid w:val="74F729B1"/>
    <w:rsid w:val="9BFE11D8"/>
    <w:rsid w:val="9FEFBAFE"/>
    <w:rsid w:val="E92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957F6F389080675E03D764686EB08CAC_42</vt:lpwstr>
  </property>
</Properties>
</file>