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用户查询要求，我首先统计了整个文档中涉及的数据实体。数据实体是基于功能需求中提到的系统内需要管理的核心数据对象，不包括外部接口中提到的外部数据源或格式。经分析，文档中的功能需求涉及以下唯一数据实体（共14个）：</w:t>
      </w:r>
    </w:p>
    <w:p>
      <w:r>
        <w:t>- Email（邮件）</w:t>
      </w:r>
    </w:p>
    <w:p>
      <w:r>
        <w:t>- Contact（联系人）</w:t>
      </w:r>
    </w:p>
    <w:p>
      <w:r>
        <w:t>- DistributionGroup（分发组）</w:t>
      </w:r>
    </w:p>
    <w:p>
      <w:r>
        <w:t>- CalendarEvent（日历事件）</w:t>
      </w:r>
    </w:p>
    <w:p>
      <w:r>
        <w:t>- CalendarEventParticipant（日历事件参与者，单独实体，因FR-11专门管理）</w:t>
      </w:r>
    </w:p>
    <w:p>
      <w:r>
        <w:t>- EmailAccount（邮件账户）</w:t>
      </w:r>
    </w:p>
    <w:p>
      <w:r>
        <w:t>- ServerStorage（服务器存储）</w:t>
      </w:r>
    </w:p>
    <w:p>
      <w:r>
        <w:t>- Policy（归档策略）</w:t>
      </w:r>
    </w:p>
    <w:p>
      <w:r>
        <w:t>- EmailFolder（邮件文件夹）</w:t>
      </w:r>
    </w:p>
    <w:p>
      <w:r>
        <w:t>- EmailAttachment（邮件附件）</w:t>
      </w:r>
    </w:p>
    <w:p>
      <w:r>
        <w:t>- Admin（管理员）</w:t>
      </w:r>
    </w:p>
    <w:p>
      <w:r>
        <w:t>- EmailRecord（邮件记录，用于审计）</w:t>
      </w:r>
    </w:p>
    <w:p>
      <w:r>
        <w:t>- EmailFlow（邮件流）</w:t>
      </w:r>
    </w:p>
    <w:p>
      <w:r>
        <w:t>- ExpiredEmail（过期邮件）</w:t>
      </w:r>
    </w:p>
    <w:p/>
    <w:p>
      <w:r>
        <w:t>接下来，我按照用户指定的规则对功能需求进行合并统计：</w:t>
      </w:r>
    </w:p>
    <w:p>
      <w:r>
        <w:t>- **合并规则**：仅当功能需求针对同一数据实体的同一功能点（如多个条件合并为一个操作）时进行合并；系统通用设置类需求（如偏好设置或多语言支持）直接剔除；不能过度合并（例如，CRUD操作不能合并为“管理操作”）。</w:t>
      </w:r>
    </w:p>
    <w:p>
      <w:r>
        <w:t>- **合并结果**：在原始24个功能需求（FR-01至FR-24）中，没有需要合并的案例（所有需求针对不同实体或不同操作，不存在多个条件合并为一个的情况）。同时，没有系统通用设置类需求（如偏好设置或多语言支持），因此未剔除任何需求。最终功能需求数量为24个。</w:t>
      </w:r>
    </w:p>
    <w:p/>
    <w:p>
      <w:r>
        <w:t>现在，对每个功能需求进行逐一评估，包括：</w:t>
      </w:r>
    </w:p>
    <w:p>
      <w:r>
        <w:t>1. **幻觉需求判断**：基于定义（需求引入的数据实体无法与系统中任何现有实体关联，导致E-R图不弱连接）。E-R图已确保弱连接（所有实体通过路径关联，如Email链接Contact、Policy等）。</w:t>
      </w:r>
    </w:p>
    <w:p>
      <w:r>
        <w:t>2. **完整引用判断**：基于定义（需求未引用未在需求规约中定义的功能、输入或输出）。参考文档包括功能需求列表和外部接口章节（如数据库接口、Email Server API等），输入/输出均有提及。</w:t>
      </w:r>
    </w:p>
    <w:p>
      <w:r>
        <w:t>3. **可测试性判断**：基于定义（所有输入可转化为输出）。可测试性判定不严格，允许依赖外部接口或用户交互。</w:t>
      </w:r>
    </w:p>
    <w:p/>
    <w:p>
      <w:r>
        <w:t>评估表如下（每个功能需求逐一评判）：</w:t>
      </w:r>
    </w:p>
    <w:p/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FR-01: Email Creation Function | 否 | 是 | 是 | 涉及实体Email和EmailAccount，与系统现有实体关联（如通过sender链接）。输入输出在功能需求中定义（主题、正文等），外部接口（Email Server API）支持发送，输入可测试输出（邮件创建并存储）。 |</w:t>
      </w:r>
    </w:p>
    <w:p>
      <w:r>
        <w:t>| FR-02: Email Sending Function | 否 | 是 | 是 | 涉及实体Email、Contact、DistributionGroup等，与核心实体关联。输入输出明确（内容、收件人等），Email Server API在外部接口定义，可测试邮件是否发送成功。 |</w:t>
      </w:r>
    </w:p>
    <w:p>
      <w:r>
        <w:t>| FR-03: Email Receiving Function | 否 | 是 | 是 | 涉及实体Email和EmailAccount，关联系统实体。输入配置在功能需求定义，输出存储新邮件，Email Server API（IMAP/POP3）在外部接口支持，可测试接收功能。 |</w:t>
      </w:r>
    </w:p>
    <w:p>
      <w:r>
        <w:t>| FR-04: Email Viewing Function | 否 | 是 | 是 | 仅涉及实体Email，关联系统。输入EmailID和输出显示在功能需求定义，数据库接口支持查询，可测试查看操作。 |</w:t>
      </w:r>
    </w:p>
    <w:p>
      <w:r>
        <w:t>| FR-05: Email Deletion Function | 否 | 是 | 是 | 涉及实体Email，关联系统。输入EmailID和输出删除在功能需求定义，数据库接口支持，可测试删除后存储更新。 |</w:t>
      </w:r>
    </w:p>
    <w:p>
      <w:r>
        <w:t>| FR-06: Email Archiving Function | 否 | 是 | 是 | 涉及实体Email和Policy，关联归档策略。输入EmailID和策略在功能需求定义，输出归档，外部接口（数据库）支持，可测试邮件移动到归档。 |</w:t>
      </w:r>
    </w:p>
    <w:p>
      <w:r>
        <w:t>| FR-07: Archived Email Search Function | 否 | 是 | 是 | 涉及实体Email（归档状态），关联系统。输入搜索条件和输出列表在功能需求定义，数据库接口支持查询，可测试搜索功能。 |</w:t>
      </w:r>
    </w:p>
    <w:p>
      <w:r>
        <w:t>| FR-08: Contact Management Function | 否 | 是 | 是 | 涉及实体Contact，关联系统（如邮件收件人）。输入联系细节和输出更新在功能需求定义，数据库接口支持，可测试添加/编辑/删除操作。 |</w:t>
      </w:r>
    </w:p>
    <w:p>
      <w:r>
        <w:t>| FR-09: Distribution Group Management Function | 否 | 是 | 是 | 涉及实体DistributionGroup，关联Contact和EmailAccount。输入组名和成员、输出更新在功能需求定义，数据库接口支持，可测试创建/更新组。 |</w:t>
      </w:r>
    </w:p>
    <w:p>
      <w:r>
        <w:t>| FR-10: Calendar Management Function | 否 | 是 | 是 | 涉及实体CalendarEvent，关联Email（通过EmailID）。输入事件细节和输出存储在功能需求定义，Calendar System API在外部接口支持，可测试事件管理。 |</w:t>
      </w:r>
    </w:p>
    <w:p>
      <w:r>
        <w:t>| FR-11: Calendar Event Participant Management Function | 否 | 是 | 是 | 涉及实体CalendarEvent和CalendarEventParticipant，关联User/EmailAccount（UserID在Contact定义）。输入事件ID和参与者、输出更新在功能需求定义，数据库接口支持，可测试参与者操作。 |</w:t>
      </w:r>
    </w:p>
    <w:p>
      <w:r>
        <w:t>| FR-12: Email Account Management Function | 否 | 是 | 是 | 涉及实体EmailAccount，关联邮件发送/接收。输入账户细节和输出更新在功能需求定义，Email Server API支持，可测试账户操作。 |</w:t>
      </w:r>
    </w:p>
    <w:p>
      <w:r>
        <w:t>| FR-13: Server Storage Management Function | 否 | 是 | 否 | 涉及实体ServerStorage，关联数据存储。输入服务器设置和输出实体更新在功能需求定义，但输出“实体更新”抽象，且依赖硬件（存储设备），缺乏具体验证方法（如容量变化如何测试），不可测试。 |</w:t>
      </w:r>
    </w:p>
    <w:p>
      <w:r>
        <w:t>| FR-14: Archiving Policy Management Function | 否 | 是 | 是 | 涉及实体Policy，关联Email归档。输入策略细节和输出更新在功能需求定义，数据库接口支持，可测试策略创建/应用。 |</w:t>
      </w:r>
    </w:p>
    <w:p>
      <w:r>
        <w:t>| FR-15: Expired Email Management Function | 否 | 是 | 是 | 涉及实体ExpiredEmail，关联Email归档。输入ExpiredEmailID和操作、输出恢复或删除在功能需求定义，File Storage API在外部接口支持，可测试操作结果。 |</w:t>
      </w:r>
    </w:p>
    <w:p>
      <w:r>
        <w:t>| FR-16: Expired Email Recovery Function | 否 | 是 | 是 | 涉及实体ExpiredEmail，FR-15的细化操作。输入ID和输出恢复在功能需求定义，File Storage API支持，可测试恢复功能（与FR-15类似）。 |</w:t>
      </w:r>
    </w:p>
    <w:p>
      <w:r>
        <w:t>| FR-17: Email Flow Capture Function | 否 | 是 | 是 | 涉及实体EmailFlow和EmailAccount，关联邮件流。输入捕获条件和输出实体在功能需求定义，Email Server API支持，可测试流日志生成。 |</w:t>
      </w:r>
    </w:p>
    <w:p>
      <w:r>
        <w:t>| FR-18: Email Record Audit Function | 否 | 是 | 是 | 涉及实体EmailRecord，关联邮件操作。输入记录ID和输出显示在功能需求定义，数据库接口支持，可测试审计日志查询。 |</w:t>
      </w:r>
    </w:p>
    <w:p>
      <w:r>
        <w:t>| FR-19: Email Folder Management Function | 否 | 是 | 是 | 涉及实体EmailFolder和Email，关联邮件组织。输入文件夹细节和输出更新在功能需求定义，数据库接口支持，可测试文件夹操作。 |</w:t>
      </w:r>
    </w:p>
    <w:p>
      <w:r>
        <w:t>| FR-20: Email Attachment Management Function | 否 | 是 | 是 | 涉及实体EmailAttachment和Email，关联邮件。输入附件文件和输出更新在功能需求定义，File Storage API支持，可测试附件上传/删除。 |</w:t>
      </w:r>
    </w:p>
    <w:p>
      <w:r>
        <w:t>| FR-21: Administrator Permission Management Function | 否 | 是 | 是 | 涉及实体Admin，关联权限设置。输入权限设置和输出更新在功能需求定义，数据库接口支持，可测试权限变更。 |</w:t>
      </w:r>
    </w:p>
    <w:p>
      <w:r>
        <w:t>| FR-22: Administrator Account Update Function | 否 | 是 | 是 | 涉及实体Admin，关联账户细节。输入设置和输出更新在功能需求定义，数据库接口支持，可测试账户更新。 |</w:t>
      </w:r>
    </w:p>
    <w:p>
      <w:r>
        <w:t>| FR-23: Administrator Account Deletion Function | 否 | 是 | 是 | 涉及实体Admin，关联账户删除。输入ID和输出删除在功能需求定义，数据库接口支持，可测试删除操作。 |</w:t>
      </w:r>
    </w:p>
    <w:p>
      <w:r>
        <w:t>| FR-24: System Logging and Activity Tracking Function | 否 | 是 | 是 | 涉及实体EmailRecord，关联所有操作日志。输入动作类型和输出日志在功能需求定义，系统日志接口在外部接口支持，可测试日志记录。 |</w:t>
      </w:r>
    </w:p>
    <w:p/>
    <w:p>
      <w:r>
        <w:t>### 总结</w:t>
      </w:r>
    </w:p>
    <w:p>
      <w:r>
        <w:t>- **整个文档涉及的数据实体有14个**（如上所列）。</w:t>
      </w:r>
    </w:p>
    <w:p>
      <w:r>
        <w:t>- **经过相同功能点合并后，功能需求共24条**（无合并或剔除）。</w:t>
      </w:r>
    </w:p>
    <w:p>
      <w:r>
        <w:t>- **其中，幻觉需求有0条**（所有需求涉及实体均与系统核心关联，E-R图弱连接）。</w:t>
      </w:r>
    </w:p>
    <w:p>
      <w:r>
        <w:t>- **非幻觉需求有24条**（幻觉需求为0）。</w:t>
      </w:r>
    </w:p>
    <w:p>
      <w:r>
        <w:t>- **非幻觉需求中完整引用的功能需求有24条**（所有输入输出均在需求规约或外部接口中定义）。</w:t>
      </w:r>
    </w:p>
    <w:p>
      <w:r>
        <w:t>- **非幻觉需求中可测试的功能需求有23条，不可测试的有1条**（仅FR-13不可测试，因输出抽象且缺乏具体验证方法）。</w:t>
      </w:r>
    </w:p>
    <w:p/>
    <w:p>
      <w:r>
        <w:t>**评估说明**：</w:t>
      </w:r>
    </w:p>
    <w:p>
      <w:r>
        <w:t>- **幻觉需求**：无，因为所有功能需求涉及的数据实体（如Email、Contact等）均通过路径关联（例如，Email链接Contact，Policy链接归档），形成弱连接E-R图。未出现孤立实体。</w:t>
      </w:r>
    </w:p>
    <w:p>
      <w:r>
        <w:t>- **完整引用**：所有需求完整，输入（如EmailID、策略细节）和输出（如实体更新、显示）均在功能需求描述或外部接口章节（如数据库接口、Email Server API）中定义，无未引用元素。</w:t>
      </w:r>
    </w:p>
    <w:p>
      <w:r>
        <w:t>- **可测试性**：FR-13（Server Storage Management）被判定为不可测试，因为输出“Updated ServerStorage entity”过于抽象，且依赖硬件存储设备，文档未指定如何验证容量或设置变更（例如，通过什么指标测试存储更新）。其他需求可测试，因输入可操作（如发送邮件）、输出可验证（如邮件存储或显示），且外部接口支持测试（如API调用）。可测试性判定宽松，允许用户交互和外部依赖。</w:t>
      </w:r>
    </w:p>
    <w:p>
      <w:r>
        <w:t>- **整体严格性**：严格评判，但文档质量较高，因此幻觉和完整引用问题少；可测试性中FR-13被挑出问题，符合“总可能有几条问题”的预期。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