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项目文档</w:t>
      </w:r>
    </w:p>
    <w:p>
      <w:pPr>
        <w:pStyle w:val="Heading1"/>
      </w:pPr>
      <w:r>
        <w:t>Functional Requirement</w:t>
      </w:r>
    </w:p>
    <w:p>
      <w:r>
        <w:t>ID</w:t>
        <w:tab/>
        <w:t>Function</w:t>
        <w:tab/>
        <w:t>Requirement</w:t>
        <w:br/>
        <w:t>Contact-Propagation-001</w:t>
        <w:tab/>
        <w:t>Contact Management</w:t>
        <w:tab/>
        <w:t>The system shall automatically propagate contact updates (e.g., email address, phone number) across all integrated components (email, calendar, shared tools).</w:t>
        <w:br/>
        <w:t>FollowUp-Detection-001</w:t>
        <w:tab/>
        <w:t>Follow-Up Management</w:t>
        <w:tab/>
        <w:t>The system shall automatically detect follow-up needs in emails based on contextual cues (e.g., phrases like “I’ll get back to you”).</w:t>
        <w:br/>
        <w:t>FollowUp-Task-001</w:t>
        <w:tab/>
        <w:t>Follow-Up Management</w:t>
        <w:tab/>
        <w:t>Upon detecting a follow-up need in an email, the system shall create a task with a suggested follow-up date.</w:t>
        <w:br/>
        <w:t>Email-Archiving-001</w:t>
        <w:tab/>
        <w:t>Email Management</w:t>
        <w:tab/>
        <w:t>The system shall enable automated archiving of emails based on user-defined rules (e.g., time-based, tag-based).</w:t>
        <w:br/>
        <w:t>Retention-Policy-001</w:t>
        <w:tab/>
        <w:t>Compliance Management</w:t>
        <w:tab/>
        <w:t>The system shall support setting retention periods for different email categories to ensure compliance with organizational or regulatory policies.</w:t>
        <w:br/>
        <w:t>Daily-Summary-001</w:t>
        <w:tab/>
        <w:t>Task Management</w:t>
        <w:tab/>
        <w:t>The system shall provide a daily summary of pending follow-up tasks to the user to aid in task prioritization.</w:t>
        <w:br/>
        <w:t>Calendar-Integration-001</w:t>
        <w:tab/>
        <w:t>Calendar Integration</w:t>
        <w:tab/>
        <w:t>The system shall integrate with the user’s calendar to suggest optimal follow-up times, avoiding scheduling conflicts.</w:t>
        <w:br/>
        <w:t>Contact-Preference-001</w:t>
        <w:tab/>
        <w:t>Contact Management</w:t>
        <w:tab/>
        <w:t>The system shall utilize contact preferences (e.g., best time to reach out) to personalize follow-up suggestions.</w:t>
        <w:br/>
        <w:t>Shared-Contact-Exception-001</w:t>
        <w:tab/>
        <w:t>Contact Management</w:t>
        <w:tab/>
        <w:t>The system shall allow exceptions for shared contacts (e.g., team or project-specific) with a confirmation or logging mechanism to prevent accidental overwrites.</w:t>
        <w:br/>
        <w:t>Audit-Trail-001</w:t>
        <w:tab/>
        <w:t>Data Management</w:t>
        <w:tab/>
        <w:t>The system shall provide an audit trail or log of archiving actions, including what was archived, when, and by whom.</w:t>
        <w:br/>
      </w:r>
    </w:p>
    <w:p>
      <w:pPr>
        <w:pStyle w:val="Heading1"/>
      </w:pPr>
      <w:r>
        <w:t>External Description</w:t>
      </w:r>
    </w:p>
    <w:p>
      <w:r>
        <w:t># 5 Constraints</w:t>
        <w:br/>
        <w:br/>
        <w:t>## 5.1 Regulatory/Legal Constraints</w:t>
        <w:br/>
        <w:br/>
        <w:t>- **Constraint-R-001**: The system shall comply with all applicable data protection regulations, including but not limited to GDPR and HIPAA, as specified by the user’s organization.</w:t>
        <w:br/>
        <w:t xml:space="preserve">  - **Priority**: Must Have (MoSCoW)</w:t>
        <w:br/>
        <w:t xml:space="preserve">  - **Rationale**: To ensure the system is legally compliant and can be deployed in regulated industries without risk of non-compliance penalties.</w:t>
        <w:br/>
        <w:t xml:space="preserve">  - **Source**: SRL-2.4-1 (Compliance standards provided by stakeholders)</w:t>
        <w:br/>
        <w:t xml:space="preserve">  - **Acceptance Criteria**: The system shall be configurable to meet the requirements of the specified regulations, with documentation available to confirm compliance.</w:t>
        <w:br/>
        <w:br/>
        <w:t>- **Constraint-R-002**: The system shall not store or process user data in jurisdictions that conflict with the user’s data residency or sovereignty policies.</w:t>
        <w:br/>
        <w:t xml:space="preserve">  - **Priority**: Should Have (MoSCoW)</w:t>
        <w:br/>
        <w:t xml:space="preserve">  - **Rationale**: To prevent potential legal and compliance issues arising from data being processed in unauthorized regions.</w:t>
        <w:br/>
        <w:t xml:space="preserve">  - **Source**: SRL-2.4-1 (Compliance standards provided by stakeholders)</w:t>
        <w:br/>
        <w:t xml:space="preserve">  - **Acceptance Criteria**: The system shall provide documentation on data storage locations and allow configuration to enforce data residency preferences.</w:t>
        <w:br/>
        <w:br/>
        <w:t>## 5.2 Hardware Constraints</w:t>
        <w:br/>
        <w:br/>
        <w:t>- **Constraint-H-001**: The system shall operate on client devices with at least 4 GB of RAM and 2 GHz CPU for smooth task detection and synchronization.</w:t>
        <w:br/>
        <w:t xml:space="preserve">  - **Priority**: Must Have (MoSCoW)</w:t>
        <w:br/>
        <w:t xml:space="preserve">  - **Rationale**: To ensure the system remains responsive and efficient on a wide range of modern computing devices.</w:t>
        <w:br/>
        <w:t xml:space="preserve">  - **Source**: SRL-5.1-1 (Client devices with sufficient processing power and memory)</w:t>
        <w:br/>
        <w:t xml:space="preserve">  - **Acceptance Criteria**: The system shall be tested on devices meeting the minimum hardware specifications and shall maintain a response time of under 2 seconds for 99% of operations.</w:t>
        <w:br/>
        <w:br/>
        <w:t>- **Constraint-H-002**: The system shall be compatible with both cloud-based and on-premise server infrastructures.</w:t>
        <w:br/>
        <w:t xml:space="preserve">  - **Priority**: Should Have (MoSCoW)</w:t>
        <w:br/>
        <w:t xml:space="preserve">  - **Rationale**: To provide flexibility for organizations with varying infrastructure preferences and compliance requirements.</w:t>
        <w:br/>
        <w:t xml:space="preserve">  - **Source**: SRL-5.1-2 (Server infrastructure with scalability and redundancy)</w:t>
        <w:br/>
        <w:t xml:space="preserve">  - **Acceptance Criteria**: The system shall provide installation and deployment options for cloud and on-premise environments, with documentation for each.</w:t>
        <w:br/>
        <w:br/>
        <w:t>## 5.3 Interface Constraints</w:t>
        <w:br/>
        <w:br/>
        <w:t>- **Constraint-I-001**: The system shall integrate with email platforms using standard APIs (e.g., Gmail API, Microsoft Graph API).</w:t>
        <w:br/>
        <w:t xml:space="preserve">  - **Priority**: Must Have (MoSCoW)</w:t>
        <w:br/>
        <w:t xml:space="preserve">  - **Rationale**: To ensure interoperability and ease of deployment across commonly used email services.</w:t>
        <w:br/>
        <w:t xml:space="preserve">  - **Source**: SRL-5.4-1 (Integration with email platforms)</w:t>
        <w:br/>
        <w:t xml:space="preserve">  - **Acceptance Criteria**: The system shall support integration with at least three major email platforms, with API usage logs available for audit.</w:t>
        <w:br/>
        <w:br/>
        <w:t>- **Constraint-I-002**: The system shall integrate with calendar platforms using standard APIs (e.g., Google Calendar API, Office 365 API).</w:t>
        <w:br/>
        <w:t xml:space="preserve">  - **Priority**: Must Have (MoSCoW)</w:t>
        <w:br/>
        <w:t xml:space="preserve">  - **Rationale**: To ensure seamless follow-up scheduling and avoid conflicts with existing calendar events.</w:t>
        <w:br/>
        <w:t xml:space="preserve">  - **Source**: SRL-5.4-2 (Integration with calendar APIs)</w:t>
        <w:br/>
        <w:t xml:space="preserve">  - **Acceptance Criteria**: The system shall support integration with at least two major calendar services and shall correctly detect and suggest available time slots.</w:t>
        <w:br/>
        <w:br/>
        <w:t>- **Constraint-I-003**: The system shall integrate with shared tools using standard APIs (e.g., Slack, Notion, Trello, SharePoint).</w:t>
        <w:br/>
        <w:t xml:space="preserve">  - **Priority**: Should Have (MoSCoW)</w:t>
        <w:br/>
        <w:t xml:space="preserve">  - **Rationale**: To allow for collaboration and centralized task management across multiple platforms.</w:t>
        <w:br/>
        <w:t xml:space="preserve">  - **Source**: SRL-5.4-3 (Integration with shared tools)</w:t>
        <w:br/>
        <w:t xml:space="preserve">  - **Acceptance Criteria**: The system shall support integration with at least three shared tools, with logs for all shared actions.</w:t>
        <w:br/>
        <w:br/>
        <w:t>## 5.4 Design &amp; Implementation Constraints</w:t>
        <w:br/>
        <w:br/>
        <w:t>- **Constraint-D-001**: The system shall not interfere with the user’s existing email, calendar, or shared tool workflows.</w:t>
        <w:br/>
        <w:t xml:space="preserve">  - **Priority**: Must Have (MoSCoW)</w:t>
        <w:br/>
        <w:t xml:space="preserve">  - **Rationale**: To maintain user productivity and avoid disruption of established processes.</w:t>
        <w:br/>
        <w:t xml:space="preserve">  - **Source**: SRL-2.1-1 (Minimizing manual intervention), SRL-3.1-1 (Automatic contact propagation)</w:t>
        <w:br/>
        <w:t xml:space="preserve">  - **Acceptance Criteria**: The system shall be transparent in its operation and shall not modify user data unless explicitly authorized.</w:t>
        <w:br/>
        <w:br/>
        <w:t>- **Constraint-D-002**: The system shall maintain data integrity and shall not overwrite user-defined contact data without confirmation or logging.</w:t>
        <w:br/>
        <w:t xml:space="preserve">  - **Priority**: Must Have (MoSCoW)</w:t>
        <w:br/>
        <w:t xml:space="preserve">  - **Rationale**: To prevent accidental data loss and ensure user confidence in the system’s reliability.</w:t>
        <w:br/>
        <w:t xml:space="preserve">  - **Source**: SRL-3.2-9 (Exception handling for shared contacts)</w:t>
        <w:br/>
        <w:t xml:space="preserve">  - **Acceptance Criteria**: The system shall log all changes to shared contact data and shall require explicit confirmation before overwriting any existing user-defined preferences.</w:t>
        <w:br/>
        <w:br/>
        <w:t>## 5.5 Other Constraints</w:t>
        <w:br/>
        <w:br/>
        <w:t>- **Constraint-O-001**: The system shall not require administrative privileges on client devices for installation or operation.</w:t>
        <w:br/>
        <w:t xml:space="preserve">  - **Priority**: Should Have (MoSCoW)</w:t>
        <w:br/>
        <w:t xml:space="preserve">  - **Rationale**: To ease deployment in enterprise environments where users may not have full system control.</w:t>
        <w:br/>
        <w:t xml:space="preserve">  - **Source**: SRL-5.1-1 (Modern desktop/laptop computers, tablets, and mobile devices)</w:t>
        <w:br/>
        <w:t xml:space="preserve">  - **Acceptance Criteria**: The system shall be installable and operable without requiring elevated user permissions.</w:t>
        <w:br/>
        <w:br/>
        <w:t>- **Constraint-O-002**: The system shall not impose a minimum time period for retention unless explicitly defined by the user or by organizational policy.</w:t>
        <w:br/>
        <w:t xml:space="preserve">  - **Priority**: Must Have (MoSCoW)</w:t>
        <w:br/>
        <w:t xml:space="preserve">  - **Rationale**: To provide flexibility in defining retention periods while ensuring compliance with regulatory requirements.</w:t>
        <w:br/>
        <w:t xml:space="preserve">  - **Source**: SRL-3.1-5 (Retention policy enforcement), SRL-2.4-1 (Compliance standards provided by stakeholders)</w:t>
        <w:br/>
        <w:t xml:space="preserve">  - **Acceptance Criteria**: The system shall allow users to define retention periods per email category, with default values configurable by IT administrators.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