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2.1 Email Communication</w:t>
        <w:br/>
        <w:t>FR-001: The system shall allow users to compose, send, receive, reply, and forward emails.</w:t>
        <w:br/>
        <w:t>FR-002: Users shall be able to format emails using text styling (bold, italic, underline), bullet points, and hyperlinks.</w:t>
        <w:br/>
        <w:t>FR-003: The system shall support sending and receiving attachments (e.g., PDFs, images, documents).</w:t>
        <w:br/>
        <w:t>FR-004: Users shall be able to organize emails into folders and subfolders.</w:t>
        <w:br/>
        <w:t>FR-005: The system shall provide spam filtering and virus scanning for incoming emails.</w:t>
        <w:br/>
        <w:t>2.2 Contact Management</w:t>
        <w:br/>
        <w:t>FR-006: Users shall be able to create, edit, delete, and search personal contacts.</w:t>
        <w:br/>
        <w:t>FR-007: Users shall be able to create and manage distribution groups for bulk email sending.</w:t>
        <w:br/>
        <w:t>FR-008: Contacts can be imported from external files (CSV, vCard) and exported in supported formats.</w:t>
        <w:br/>
        <w:t>2.3 Calendar &amp; Scheduling</w:t>
        <w:br/>
        <w:t>FR-009: The system shall allow users to create, update, and delete calendar events.</w:t>
        <w:br/>
        <w:t>FR-010: Users shall be able to invite other users to events and set reminders.</w:t>
        <w:br/>
        <w:t>FR-011: The system shall synchronize calendar data across devices and platforms.</w:t>
        <w:br/>
        <w:t>2.4 Administration</w:t>
        <w:br/>
        <w:t>FR-012: Administrators shall be able to create, modify, and delete user accounts.</w:t>
        <w:br/>
        <w:t>FR-013: Administrators shall be able to configure shared mailboxes for team collaboration.</w:t>
        <w:br/>
        <w:t>FR-014: The system shall enforce password policies and account lockout mechanisms.</w:t>
        <w:br/>
        <w:t>2.5 Email Archiving &amp; Compliance</w:t>
        <w:br/>
        <w:t>FR-015: The system shall allow users to perform personal email archiving and search within archives.</w:t>
        <w:br/>
        <w:t>FR-016: Emails shall be retained according to predefined policies set by administrators.</w:t>
        <w:br/>
        <w:t>FR-017: The system shall capture all outgoing and incoming email traffic for audit purposes.</w:t>
        <w:br/>
        <w:t>FR-018: Expired emails shall be automatically moved to archive or deleted based on policy.</w:t>
        <w:br/>
        <w:t>FR-019: Users and administrators shall be able to recover deleted or expired emails within a defined retention period.</w:t>
        <w:br/>
        <w:t>2.6 Recovery</w:t>
        <w:br/>
        <w:t>FR-020: The system shall provide a recovery mechanism for corrupted or lost data.</w:t>
        <w:br/>
        <w:t>FR-021: Backup and restore functionality shall be available for administrator use.</w:t>
      </w:r>
    </w:p>
    <w:p>
      <w:pPr>
        <w:pStyle w:val="Heading1"/>
      </w:pPr>
      <w:r>
        <w:t>External Description</w:t>
      </w:r>
    </w:p>
    <w:p>
      <w:r>
        <w:t>3.1 User Interface</w:t>
        <w:br/>
        <w:t>Web-based interface with responsive design.</w:t>
        <w:br/>
        <w:t>Desktop client application for Windows and macOS.</w:t>
        <w:br/>
        <w:t>Mobile app for iOS and Android.</w:t>
        <w:br/>
        <w:t>3.2 Data Interfaces</w:t>
        <w:br/>
        <w:t>IMAP/POP3 protocols for email access.</w:t>
        <w:br/>
        <w:t>SMTP protocol for sending emails.</w:t>
        <w:br/>
        <w:t>RESTful API for integration with third-party applications.</w:t>
        <w:br/>
        <w:t>LDAP or Active Directory for user authentication and directory services.</w:t>
        <w:br/>
        <w:t>3.3 Hardware Interfaces</w:t>
        <w:br/>
        <w:t>Server infrastructure supporting high availability and load balancing.</w:t>
        <w:br/>
        <w:t>Storage systems for email databases and archives.</w:t>
        <w:br/>
        <w:t>3.4 Software Interfaces</w:t>
        <w:br/>
        <w:t>Operating Systems: Windows, macOS, Linux.</w:t>
        <w:br/>
        <w:t>Browsers: Chrome, Firefox, Safari, Edge.</w:t>
        <w:br/>
        <w:t>Database Systems: MySQL, PostgreSQL, or Microsoft SQL Server.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