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以下是对用户提供的系统需求文档的完整评估。评估基于以下步骤：</w:t>
      </w:r>
    </w:p>
    <w:p>
      <w:r>
        <w:t>1. **提取数据实体**：从功能需求中识别系统内部管理的数据实体（排除外部接口提到的外部数据源或格式）。共识别出5个数据实体：Email（邮件）、Meeting（会议）、Distribution Group（分发组）、Tag（标签）、Contact（联系人）。这些实体源自功能需求中直接或间接涉及的对象（如邮件、会议、分发组管理隐式包含联系人）。</w:t>
      </w:r>
    </w:p>
    <w:p>
      <w:r>
        <w:t>2. **合并功能需求**：</w:t>
      </w:r>
    </w:p>
    <w:p>
      <w:r>
        <w:t xml:space="preserve">   - 合并规则：对同一数据实体的相同功能点进行合并（例如，UESP-Email-002 和 UESP-Email-003 都涉及 Distribution Group 的建议操作，合并为一个）；剔除系统通用设置类需求（如偏好设置或多语言支持，但文档中无此类需求）。</w:t>
      </w:r>
    </w:p>
    <w:p>
      <w:r>
        <w:t xml:space="preserve">   - 合并后功能需求共8条：原始需求10条，合并了UESP-Email-002与UESP-Email-003、UESP-Archive-004与UESP-Archive-005，其他未合并（因功能点不同）。</w:t>
      </w:r>
    </w:p>
    <w:p>
      <w:r>
        <w:t>3. **判断幻觉需求**：标准为需求引入的数据实体无法与现有实体关联，导致E-R图非弱连接（即实体间有路径连接）。所有需求均涉及现有实体，无幻觉需求。</w:t>
      </w:r>
    </w:p>
    <w:p>
      <w:r>
        <w:t>4. **判断完整引用**：标准为需求未引用未定义的功能、输入或输出（其他需求或外部接口有提及即视为完整）。所有非幻觉需求均为完整引用。</w:t>
      </w:r>
    </w:p>
    <w:p>
      <w:r>
        <w:t>5. **判断可测试性（可行性）**：标准为所有输入可转化为所需输出（判定不严格，依赖外部接口或用户交互也算可测试）。所有非幻觉需求均为可测试。</w:t>
      </w:r>
    </w:p>
    <w:p>
      <w:r>
        <w:t>6. **严格评估**：尽管用户提示“总可能有几条问题”，但经仔细审查，所有需求均符合标准。原因包括：实体连接紧密（E-R图弱连接）、输入输出定义清晰（引用约束或接口）、测试可通过模拟用户交互或API集成实现。</w:t>
      </w:r>
    </w:p>
    <w:p/>
    <w:p>
      <w:r>
        <w:t>评估表如下（每条需求基于合并后的ID和描述）：</w:t>
      </w:r>
    </w:p>
    <w:p/>
    <w:p>
      <w:r>
        <w:t>| 功能需求 ID 及描述 | 幻觉需求 | 完整引用 | 可行性 (可测试性) | 评判理由 |</w:t>
      </w:r>
    </w:p>
    <w:p>
      <w:r>
        <w:t>|-------------------|---------|---------|------------------|---------|</w:t>
      </w:r>
    </w:p>
    <w:p>
      <w:r>
        <w:t>| UESP-Email-001: 提供统一平台，用户可发送邮件、调度会议、归档消息，无需切换外部工具。 | 否 | 是 | 是 | 涉及 Email、Meeting 和 Archive 实体，均存在于系统中（E-R图连接：Email关联Meeting和Archive）。输入（用户操作）和输出（功能访问）在UESP-Scheduling-001、UESP-Archive-001等需求中定义，外部接口CONSTRAINTS-IF-001/002支持。可测试：通过端到端用户场景测试验证平台整合功能。 |</w:t>
      </w:r>
    </w:p>
    <w:p>
      <w:r>
        <w:t>| UESP-Scheduling-001: 允许用户从邮件撰写或回复界面直接调度会议，使用“Schedule Meeting”按钮。 | 否 | 是 | 是 | 涉及 Email 和 Meeting 实体（E-R图连接：Email可创建Meeting）。输入（邮件界面）和输出（会议调度）在需求中明确定义，外部接口CONSTRAINTS-IF-002（日历系统API）支持。可测试：模拟用户点击按钮并检查日历事件创建，依赖API集成。 |</w:t>
      </w:r>
    </w:p>
    <w:p>
      <w:r>
        <w:t>| Merged UESP-Email-002/003: 自动检测并建议适当分发组基于邮件收件人，最小化手动输入，并允许用户手动覆盖系统建议。 | 否 | 是 | 是 | 涉及 Distribution Group 和 Contact 实体（E-R图连接：Distribution Group由Contact组成）。输入（收件人列表）和输出（建议或覆盖）在需求中定义，外部接口CONSTRAINTS-IF-001（邮件系统API）支持。可测试：输入不同收件人测试建议逻辑，用户交互模拟覆盖操作。 |</w:t>
      </w:r>
    </w:p>
    <w:p>
      <w:r>
        <w:t>| UESP-Archive-001: 支持用户从邮件预览或阅读窗格一键归档重要邮件。 | 否 | 是 | 是 | 涉及 Email 和 Archive 实体（E-R图连接：Email可归档）。输入（用户点击）和输出（邮件归档）明确定义，无未引用元素。可测试：自动化测试点击动作并验证归档状态。 |</w:t>
      </w:r>
    </w:p>
    <w:p>
      <w:r>
        <w:t>| UESP-Archive-002: 允许用户对归档邮件应用用户定义和系统生成的标签，以方便分类和检索。 | 否 | 是 | 是 | 涉及 Archive 和 Tag 实体（E-R图连接：Archive关联Tag）。输入（标签选择）和输出（标签应用）在需求中定义，UESP-Search-001检索逻辑支持。可测试：测试标签应用后的分类效果，用户交互验证。 |</w:t>
      </w:r>
    </w:p>
    <w:p>
      <w:r>
        <w:t>| UESP-Archive-003: 基于预定义标准（如关键词、发送者域或内容）建议归档邮件。 | 否 | 是 | 是 | 涉及 Email 和 Archive 实体（E-R图连接：Email内容触发归档建议）。输入（邮件内容）和输出（建议）明确定义，约束CONSTRAINTS-DI-001（配置based标准）提供支持。可测试：输入不同邮件内容测试建议输出，标准可配置。 |</w:t>
      </w:r>
    </w:p>
    <w:p>
      <w:r>
        <w:t>| Merged UESP-Archive-004/005: 在可配置时间阈值后，提示用户归档重要邮件（如未归档），并提供直接归档选项。 | 否 | 是 | 是 | 涉及 Email 和 Archive 实体（E-R图连接：邮件接收时间触发提示）。输入（接收时间和阈值）和输出（提示及选项）明确定义，UESP-Archive-001归档操作支持。可测试：模拟邮件接收延迟并验证提示行为。 |</w:t>
      </w:r>
    </w:p>
    <w:p>
      <w:r>
        <w:t>| UESP-Search-001: 允许用户使用标签、日期、发送者信息等元数据搜索和过滤归档邮件。 | 否 | 是 | 是 | 涉及 Archive、Tag 和元数据实体（元数据为属性，非独立实体；E-R图连接：Archive关联Tag）。输入（搜索条件）和输出（检索结果）明确定义，外部接口CONSTRAINTS-IF-004（搜索引擎集成）支持。可测试：输入不同条件测试搜索结果，依赖外部搜索服务。 |</w:t>
      </w:r>
    </w:p>
    <w:p/>
    <w:p>
      <w:r>
        <w:t>### 总结</w:t>
      </w:r>
    </w:p>
    <w:p>
      <w:r>
        <w:t>- **整个文档涉及的数据实体有5个**：Email（邮件）、Meeting（会议）、Distribution Group（分发组）、Tag（标签）、Contact（联系人）。这些实体源自功能需求的核心对象（如邮件管理、归档、调度操作），外部接口内容（如外部数据源）未统计。</w:t>
      </w:r>
    </w:p>
    <w:p>
      <w:r>
        <w:t>- **经过相同功能点合并后，功能需求共8条**：原始10条需求中，UESP-Email-002 和 UESP-Email-003 合并（自动检测分发组建议并允许手动覆盖），UESP-Archive-004 和 UESP-Archive-005 合并（提示归档并提供直接选项）；系统通用设置类需求（如偏好设置）未出现，故无剔除。</w:t>
      </w:r>
    </w:p>
    <w:p>
      <w:r>
        <w:t>- **幻觉需求有0条**：所有需求均涉及现有数据实体，E-R图保持弱连接（所有实体通过路径关联：如Email关联Meeting、Archive；Archive关联Tag；Distribution Group关联Contact）。</w:t>
      </w:r>
    </w:p>
    <w:p>
      <w:r>
        <w:t>- **非幻觉需求有8条**：由于无幻觉需求，全部为非幻觉。</w:t>
      </w:r>
    </w:p>
    <w:p>
      <w:r>
        <w:t>- **非幻觉需求中完整引用的功能需求有8条**：所有需求未引用未定义功能、输入或输出；相关元素（如API、配置标准）在需求文档或约束部分有提及。</w:t>
      </w:r>
    </w:p>
    <w:p>
      <w:r>
        <w:t>- **非幻觉需求中可测试的功能需求有8条**：所有需求输入可转化为输出，测试可通过用户交互模拟、API集成或配置验证实现（无需特别严格，外部依赖如搜索引擎可测试）。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