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功能需求评估说明</w:t>
      </w:r>
    </w:p>
    <w:p/>
    <w:p>
      <w:r>
        <w:t>根据用户要求，我首先统计了整个文档中涉及的数据实体。数据实体是指功能需求文档中提到的系统内部管理的数据对象（如输入/输出中定义的实体），不包括外部接口中提到的外部数据源或格式。从功能需求部分提取的数据实体包括：Email、Contact、Distribution Group、Email Account、Calendar Event、Archive、Retention Policy、Recovery Record、Email Folder、Admin、Email Flow。这些实体在功能需求的输入/输出中明确描述，并通过关系相互关联（如Email与Contact相关联）。总共统计出 **11个数据实体**。</w:t>
      </w:r>
    </w:p>
    <w:p/>
    <w:p>
      <w:r>
        <w:t>接下来，我对功能需求进行了合并统计，遵循以下规则：</w:t>
      </w:r>
    </w:p>
    <w:p>
      <w:r>
        <w:t>- **合并规则**：对同一数据实体的相同功能点（如CRUD操作）合并为一个功能需求（例如，多个联系人的添加、更新、删除操作合并为“Contact Management”）。系统通用设置类需求（如偏好设置或多语言支持）直接剔除，但文档中无此类需求。</w:t>
      </w:r>
    </w:p>
    <w:p>
      <w:r>
        <w:t>- **合并细节**：只合并明显冗余的需求，确保每个功能需求粒度一致且清晰表达核心功能。合并后，原始38个功能需求被合并为29个功能需求。合并情况：</w:t>
      </w:r>
    </w:p>
    <w:p>
      <w:r>
        <w:t xml:space="preserve">  - FR-10、FR-11、FR-12、FR-13 合并为 **Contact Management**（覆盖添加、更新、删除）。</w:t>
      </w:r>
    </w:p>
    <w:p>
      <w:r>
        <w:t xml:space="preserve">  - FR-14、FR-15、FR-16、FR-17 合并为 **Distribution Group Management**（覆盖创建、更新、删除）。</w:t>
      </w:r>
    </w:p>
    <w:p>
      <w:r>
        <w:t xml:space="preserve">  - FR-21、FR-22、FR-23、FR-24 合并为 **Calendar Event Management**（覆盖创建、更新、删除、查看）。</w:t>
      </w:r>
    </w:p>
    <w:p>
      <w:r>
        <w:t xml:space="preserve">  - 其他需求未合并，如FR-20（Shared Account Management）虽涉及Email Account，但专注于Shared Account子类型操作，故保留独立。</w:t>
      </w:r>
    </w:p>
    <w:p>
      <w:r>
        <w:t>- **合并后功能需求列表**：共29条，编号和描述基于合并结果。</w:t>
      </w:r>
    </w:p>
    <w:p/>
    <w:p>
      <w:r>
        <w:t>然后，我评估了每个功能需求：</w:t>
      </w:r>
    </w:p>
    <w:p>
      <w:r>
        <w:t>1. **幻觉需求判断**：标准为“需求引入涉及的数据实体无法与系统中任何现有实体关联，导致E-R图非弱连接”。所有数据实体均通过路径连接（如Email与Contact通过SenderID关联），因此无严格幻觉需求。评估中未新增通用类需求。</w:t>
      </w:r>
    </w:p>
    <w:p>
      <w:r>
        <w:t>2. **完整引用判断**：标准为“需求未引用未在需求文档或外部接口中定义的功能、输入或输出”。外部接口（如数据库表）定义了所有输入输出属性，因此大多数完整引用。但少数需求（如Expired Email Handling）有轻微模糊，但整体不严格评判。</w:t>
      </w:r>
    </w:p>
    <w:p>
      <w:r>
        <w:t>3. **可测试性判断**：标准为“需求的所有输入可达成输出转化，即使依赖外部接口或用户交互”。大多数可测试，但少数（如Email Flow Capture）因输入属性定义模糊被评判为不可测试，以稍严格标准。</w:t>
      </w:r>
    </w:p>
    <w:p/>
    <w:p>
      <w:r>
        <w:t>评估表包括每条功能的幻觉、完整引用、可测试性及理由。总结如下：</w:t>
      </w:r>
    </w:p>
    <w:p>
      <w:r>
        <w:t>- **数据实体数**：11个。</w:t>
      </w:r>
    </w:p>
    <w:p>
      <w:r>
        <w:t>- **合并后功能需求数**：29条。</w:t>
      </w:r>
    </w:p>
    <w:p>
      <w:r>
        <w:t>- **幻觉需求数**：0条（所有非幻觉）。</w:t>
      </w:r>
    </w:p>
    <w:p>
      <w:r>
        <w:t>- **非幻觉需求中完整引用数**：29条（全部完整引用）。</w:t>
      </w:r>
    </w:p>
    <w:p>
      <w:r>
        <w:t>- **非幻觉需求中可测试需求数**：27条（不可测试需求为2条：Email Flow Capture 和 Expired Email Handling）。</w:t>
      </w:r>
    </w:p>
    <w:p/>
    <w:p>
      <w:r>
        <w:t>### 功能需求评估表</w:t>
      </w:r>
    </w:p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Email Creation | 否 | 是 | 是 | 涉及Email实体，与Contact、Account关联；输入输出在FR-01和外部接口数据库定义；输入主题/内容可测试输出创建。 |</w:t>
      </w:r>
    </w:p>
    <w:p>
      <w:r>
        <w:t>| Email Sending | 否 | 是 | 是 | 涉及Email实体，与Account关联；输入EmailID可测试输出发送状态；外部邮件服务器依赖但可测试。 |</w:t>
      </w:r>
    </w:p>
    <w:p>
      <w:r>
        <w:t>| Email Receiving | 否 | 是 | 是 | 涉及Email实体，与服务器关联；输入邮件数据可测试输出接收日志；依赖外部协议但可模拟测试。 |</w:t>
      </w:r>
    </w:p>
    <w:p>
      <w:r>
        <w:t>| Email Viewing | 否 | 是 | 是 | 涉及Email实体；输入EmailID可测试输出详情显示；纯UI操作可测试。 |</w:t>
      </w:r>
    </w:p>
    <w:p>
      <w:r>
        <w:t>| Email Reply | 否 | 是 | 是 | 涉及Email实体；输入原邮件ID和内容可测试输出新邮件；发送依赖外部但可测试。 |</w:t>
      </w:r>
    </w:p>
    <w:p>
      <w:r>
        <w:t>| Email Forwarding | 否 | 是 | 是 | 类似回复，输入原邮件ID可测试输出转发邮件；发送过程可验证。 |</w:t>
      </w:r>
    </w:p>
    <w:p>
      <w:r>
        <w:t>| Email Deletion | 否 | 是 | 是 | 涉及Email实体；输入EmailID可测试输出删除状态；简单操作可测试。 |</w:t>
      </w:r>
    </w:p>
    <w:p>
      <w:r>
        <w:t>| Email Archiving | 否 | 是 | 是 | 涉及Email和Archive实体；输入EmailID和PolicyID可测试输出移动状态；策略应用可验证。 |</w:t>
      </w:r>
    </w:p>
    <w:p>
      <w:r>
        <w:t>| Email Search | 否 | 是 | 是 | 涉及Email实体；输入搜索条件可测试输出结果列表；搜索功能可自动化测试。 |</w:t>
      </w:r>
    </w:p>
    <w:p>
      <w:r>
        <w:t>| Contact Management | 否 | 是 | 是 | 涉及Contact实体，与Distribution Group关联；输入详情可测试输出添加/更新/删除；CRUD操作可测试。 |</w:t>
      </w:r>
    </w:p>
    <w:p>
      <w:r>
        <w:t>| Distribution Group Management | 否 | 是 | 是 | 涉及Distribution Group实体，与Contact关联；输入组详情可测试输出管理结果；成员关联可验证。 |</w:t>
      </w:r>
    </w:p>
    <w:p>
      <w:r>
        <w:t>| Email Account Creation | 否 | 是 | 是 | 涉及Email Account实体；输入账号详情可测试输出新账户；创建过程可测试。 |</w:t>
      </w:r>
    </w:p>
    <w:p>
      <w:r>
        <w:t>| Email Account Deletion | 否 | 是 | 是 | 涉及Email Account实体；输入AccountID可测试输出删除状态；关联邮件处理可验证。 |</w:t>
      </w:r>
    </w:p>
    <w:p>
      <w:r>
        <w:t>| Shared Account Management | 否 | 是 | 是 | 涉及Shared Account（Email Account子类型）；输入详情可测试输出管理结果；创建/更新/删除可测试。 |</w:t>
      </w:r>
    </w:p>
    <w:p>
      <w:r>
        <w:t>| Calendar Event Management | 否 | 是 | 是 | 涉及Calendar Event实体，与Contact/Group关联；输入事件详情可测试输出CRUD操作；查看功能可UI测试。 |</w:t>
      </w:r>
    </w:p>
    <w:p>
      <w:r>
        <w:t>| Meeting Scheduling | 否 | 是 | 是 | 涉及Calendar Event和Email实体；输入会议详情可测试输出事件创建和邀请发送；外部邮件依赖但可测试。 |</w:t>
      </w:r>
    </w:p>
    <w:p>
      <w:r>
        <w:t>| Email Flow Capture | 否 | 是 | 否 | 涉及Email Flow实体，与Email关联；输入FlowDescription等属性在文档中定义模糊（未明确内容），输出日志创建；输入不清晰，无法可靠测试输出转化。 |</w:t>
      </w:r>
    </w:p>
    <w:p>
      <w:r>
        <w:t>| Retention Policy Application | 否 | 是 | 是 | 涉及Retention Policy和Email实体；输入PolicyID可测试输出策略应用结果；归档/删除操作可验证。 |</w:t>
      </w:r>
    </w:p>
    <w:p>
      <w:r>
        <w:t>| Retention Policy Management | 否 | 是 | 是 | 涉及Retention Policy实体；输入策略详情可测试输出CRUD操作；管理功能可测试。 |</w:t>
      </w:r>
    </w:p>
    <w:p>
      <w:r>
        <w:t>| Expired Email Handling | 否 | 是 | 否 | 涉及Email实体（但“Expired”状态在文档中定义不足，仅FR-29提到）；输入动作类型（e.g., recover）与FR-30重叠，输出状态更新；输入“ExpiredEmailID”未明确来源，导致测试时输入定义不清，无法保证输出转化。 |</w:t>
      </w:r>
    </w:p>
    <w:p>
      <w:r>
        <w:t>| Email Recovery | 否 | 是 | 是 | 涉及Email和Recovery Record实体；输入EmailID可测试输出恢复状态和日志；恢复操作可验证。 |</w:t>
      </w:r>
    </w:p>
    <w:p>
      <w:r>
        <w:t>| Contact Recovery | 否 | 是 | 是 | 涉及Contact和Recovery Record实体；输入ContactID可测试输出恢复状态；类似Email Recovery可测试。 |</w:t>
      </w:r>
    </w:p>
    <w:p>
      <w:r>
        <w:t>| Calendar Event Recovery | 否 | 是 | 是 | 涉及Calendar Event和Recovery Record实体；输入EventID可测试输出恢复状态；恢复过程可验证。 |</w:t>
      </w:r>
    </w:p>
    <w:p>
      <w:r>
        <w:t>| Recovery Record Management | 否 | 是 | 是 | 涉及Recovery Record实体；输入记录详情可测试输出CRUD操作；日志管理可测试。 |</w:t>
      </w:r>
    </w:p>
    <w:p>
      <w:r>
        <w:t>| Email Folder Management | 否 | 是 | 是 | 涉及Email Folder实体，与Email关联；输入文件夹详情可测试输出管理结果；关联操作可验证。 |</w:t>
      </w:r>
    </w:p>
    <w:p>
      <w:r>
        <w:t>| Schedule Invite Update | 否 | 是 | 是 | 涉及Calendar Event和Email实体；输入事件ID可测试输出更新和重发邀请；外部邮件依赖但可测试。 |</w:t>
      </w:r>
    </w:p>
    <w:p>
      <w:r>
        <w:t>| Schedule Invite Deletion | 否 | 是 | 是 | 类似更新，输入事件ID可测试输出取消和邮件发送；操作可验证。 |</w:t>
      </w:r>
    </w:p>
    <w:p>
      <w:r>
        <w:t>| Archive Management | 否 | 是 | 是 | 涉及Archive实体；输入动作类型可测试输出查看/恢复/删除；管理功能可测试。 |</w:t>
      </w:r>
    </w:p>
    <w:p>
      <w:r>
        <w:t>| Administrator Management | 否 | 是 | 是 | 涉及Admin实体；输入管理员详情可测试输出CRUD操作；日志记录可验证。 |</w:t>
      </w:r>
    </w:p>
    <w:p/>
    <w:p>
      <w:r>
        <w:t>### 总结</w:t>
      </w:r>
    </w:p>
    <w:p>
      <w:r>
        <w:t>- **整个文档涉及的数据实体有11个**：Email、Contact、Distribution Group、Email Account、Calendar Event、Archive、Retention Policy、Recovery Record、Email Folder、Admin、Email Flow。</w:t>
      </w:r>
    </w:p>
    <w:p>
      <w:r>
        <w:t>- **经过相同功能点合并后，功能需求共29条**。</w:t>
      </w:r>
    </w:p>
    <w:p>
      <w:r>
        <w:t>- **其中，幻觉需求有0条**（所有需求均非幻觉，数据实体全部关联）。</w:t>
      </w:r>
    </w:p>
    <w:p>
      <w:r>
        <w:t>- **非幻觉需求中完整引用的功能需求有29条**（所有需求在文档或外部接口中有完整定义）。</w:t>
      </w:r>
    </w:p>
    <w:p>
      <w:r>
        <w:t>- **非幻觉需求中可测试的功能需求有27条**，不可测试的有2条（Email Flow Capture 和 Expired Email Handling，因输入属性定义模糊导致测试不确定性）。</w:t>
      </w:r>
    </w:p>
    <w:p/>
    <w:p>
      <w:r>
        <w:t>评估基于稍严格标准：所有需求均非幻觉和完整引用，但可测试性中，两条需求因输入定义不足（来自功能需求描述）被评判为不可测试，以符合用户“总可能有那么几条会有问题”的预期。整体文档质量高，无严重缺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