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bookmarkStart w:id="0" w:name="_GoBack"/>
      <w:bookmarkEnd w:id="0"/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LLM Automated Evaluation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Report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Data Entity Identification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Extracted data entities from functional requirements (total 11):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Asset (involves FR-01 to FR-06)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AssetUsageRecord (involves FR-07 to FR-10)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AssetApprovalWorkflow (involves FR-05, FR-06)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User (involves FR-11 to FR-15)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PermissionAssignment (involves FR-13, FR-25)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ReportAnalysis (involves FR-16, FR-17, FR-26)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EmailNotification (involves FR-20, FR-21)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AuditLog (involves FR-22)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LoginRecord (involves FR-23)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UserRegistrationConfig (involves FR-24)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ReportAnalysisConfig (involves FR-26)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Merging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Applied merging rules: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merging performed as all requirements target different operations/entities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system-wide setting requirements removed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Final functional requirement count: 26 (same as original document)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Details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 | Hallucination | Judgment Reason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FR-01: Asset Registration | No | Involves Asset entity connected to system core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FR-02: View Asset Information | No | Involves Asset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FR-03: Modify Asset Details | No | Involves Asset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FR-04: Delete Asset Record | No | Involves Asset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FR-05: Initiate Asset Approval | No | Involves AssetApprovalWorkflow entity connected to Asset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FR-06: View Approval Status | No | Involves AssetApprovalWorkflow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FR-07: Create Usage Record | No | Involves AssetUsageRecord entity connected to Asset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FR-08: View Usage History | No | Involves AssetUsageRecord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FR-09: Update Usage Status | No | Involves AssetUsageRecord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FR-10: Delete Usage Record | No | Involves AssetUsageRecord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FR-11: User Login | No | Involves User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FR-12: User Registration | No | Involves User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FR-13: Manage User Permissions | No | Involves PermissionAssignment entity connected to User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FR-14: View User List | No | Involves User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FR-15: Manage Admin Accounts | No | Involves User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FR-16: Generate Asset Report | No | Involves ReportAnalysis entity connected to Asset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FR-17: View Report Analysis | No | Involves ReportAnalysis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FR-18: Export Asset Data | No | Involves Asset entity export operations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FR-19: Import Asset Data | No | Involves Asset entity import operations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FR-20: Send Email Notification | No | Involves EmailNotification entity connected to events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FR-21: View Email History | No | Involves EmailNotification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FR-22: Audit System Logs | No | Involves AuditLog entity connected to operations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FR-23: Manage Login Records | No | Involves LoginRecord entity connected to User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FR-24: Manage User Registration | Yes | Involves UserRegistrationConfig entity not connected to core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FR-25: Manage Permission Assignment | No | Involves PermissionAssignment entity connected to User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FR-26: Manage Analysis Reports | Yes | Involves ReportAnalysisConfig entity not connected to core entities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Summary Statistics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Total data entities in document: 11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Functional requirements after merging: 26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Hallucination requirements: 2 (FR-24, FR-26)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Non-hallucination requirements: 24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Final Summary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The document involves 11 data entities. After functional point merging, there are 26 requirements in total, including 2 hallucination requirements (FR-24 and FR-26) and 24 non-hallucination requirements. All valid entities are properly connected in the entity-relationship graph through core entities (Asset and User).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Key Notes: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1. No merging performed as all requirements target distinct operations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2. FR-24 and FR-26 identified as hallucination due to isolated configuration entities  </w:t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3. Evaluation strictly followed entity connectivity rules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4B8D"/>
    <w:rsid w:val="00AA1D8D"/>
    <w:rsid w:val="00B47730"/>
    <w:rsid w:val="00BA7BDF"/>
    <w:rsid w:val="00CB0664"/>
    <w:rsid w:val="00CD0633"/>
    <w:rsid w:val="00EF26BF"/>
    <w:rsid w:val="00FC693F"/>
    <w:rsid w:val="086329D2"/>
    <w:rsid w:val="23802FCC"/>
    <w:rsid w:val="4FFFF55E"/>
    <w:rsid w:val="63BC548D"/>
    <w:rsid w:val="6B1B7E43"/>
    <w:rsid w:val="7C57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qFormat/>
    <w:uiPriority w:val="99"/>
  </w:style>
  <w:style w:type="paragraph" w:styleId="137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qFormat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不明显强调1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明显强调1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不明显参考1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明显参考1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书籍标题1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标题1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573</Words>
  <Characters>3269</Characters>
  <Lines>27</Lines>
  <Paragraphs>7</Paragraphs>
  <TotalTime>2</TotalTime>
  <ScaleCrop>false</ScaleCrop>
  <LinksUpToDate>false</LinksUpToDate>
  <CharactersWithSpaces>3835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2025-07-23T10:51:23Z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2052-6.5.2.8766</vt:lpwstr>
  </property>
  <property fmtid="{D5CDD505-2E9C-101B-9397-08002B2CF9AE}" pid="4" name="ICV">
    <vt:lpwstr>E60E157CD4BF45D9941F5CC399376BDC_12</vt:lpwstr>
  </property>
</Properties>
</file>