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 3.2 Functional Requirement List</w:t>
        <w:br/>
        <w:br/>
        <w:t>| Requirement ID | Priority | Statement | Rationale | Source | Acceptance Criteria |</w:t>
        <w:br/>
        <w:t>|----------------|----------|-----------|-----------|--------|---------------------|</w:t>
        <w:br/>
        <w:t>| **ASSET-DASHBOARD-001** | Must Have | The system shall provide a single, real-time dashboard consolidating all asset data (financial and physical/mobile) into one interface to eliminate the need for cross-referencing multiple systems. | Eliminate data silos and provide a unified view for operational efficiency. | FR-1 | A user can view financial and physical/mobile asset data in one screen. |</w:t>
        <w:br/>
        <w:t>| **ASSET-SYNC-002** | Must Have | The system shall automate data synchronization for asset purchases, maintenance, and user access to reduce manual effort and inconsistencies. | Ensure data accuracy and reduce administrative overhead. | FR-2 | All data changes are synchronized across integrated systems within 5 minutes. |</w:t>
        <w:br/>
        <w:t>| **ASSET-REPORT-003** | Should Have | The system shall provide a digital form for staff to report asset issues, including support for text descriptions and photo uploads. | Enable staff to report issues efficiently with visual evidence. | FR-3 | Staff can submit an issue with a photo and description via the mobile app or web. |</w:t>
        <w:br/>
        <w:t>| **ASSET-ASSIGN-004** | Must Have | The system shall automatically assign maintenance requests to appropriate personnel based on asset type and location. | Improve response time and ensure correct personnel are notified. | FR-4 | Maintenance request is assigned to the correct technician within 1 minute of submission. |</w:t>
        <w:br/>
        <w:t>| **ASSET-APPROVAL-005** | Should Have | The system shall support approval workflows, including the ability to send notifications via mobile app or email to relevant approvers. | Ensure timely approvals and reduce delays in workflows. | FR-5 | A manager receives an email and in-app notification when an approval is required. |</w:t>
        <w:br/>
        <w:t>| **ASSET-STATUS-006** | Must Have | The system shall provide real-time work order status updates and maintain a historical record of maintenance timelines. | Support visibility and accountability in maintenance processes. | FR-6 | A technician can see the current status of a work order and view its history in the system. |</w:t>
        <w:br/>
        <w:t>| **ASSET-RBAC-007** | Must Have | The system shall support role-based access control (RBAC) with predefined permission templates for different user types (e.g., staff, managers, auditors). | Enforce least-privilege access and simplify user management. | FR-7 | Predefined roles are available for staff, managers, auditors, and IT/technical staff. |</w:t>
        <w:br/>
        <w:t>| **ASSET-ENFORCE-008** | Must Have | The system shall enforce role-based permissions across all workflows and reports, ensuring that users cannot perform actions outside their designated roles. | Prevent unauthorized actions and maintain data integrity. | FR-8 | A user attempting to access a restricted feature receives an access denied message. |</w:t>
        <w:br/>
        <w:t>| **ASSET-ACCESS-009** | Should Have | The system shall allow department-level access restrictions, enabling managers and administrators to control access to specific asset groups or reports. | Support granular access control for better asset governance. | FR-9 | A manager can restrict access to a subset of assets or reports for a department. |</w:t>
        <w:br/>
        <w:t>| **ASSET-READ-010** | Must Have | The system shall provide read-only access to auditors for all asset-related data and logs to support compliance and oversight. | Ensure auditors can access data without modifying it. | FR-10 | An auditor can view asset status and logs but cannot edit or submit any form. |</w:t>
        <w:br/>
        <w:t>| **ASSET-TRACK-011** | Must Have | The system shall integrate real-time GPS and IoT data to track mobile assets (e.g., delivery vehicles). | Enable real-time visibility of mobile assets for operational control. | FR-11 | A mobile asset’s current location is displayed in the dashboard with GPS precision. |</w:t>
        <w:br/>
        <w:t>| **ASSET-SENSOR-012** | Should Have | The system shall update asset status automatically based on sensor data (e.g., tampering, door status). | Improve asset monitoring by leveraging IoT data. | FR-12 | An asset’s status changes from "active" to "tampered" when a sensor detects tampering. |</w:t>
        <w:br/>
        <w:t>| **ASSET-REPORT-013** | Should Have | The system shall allow users to generate customizable reports tailored to different stakeholder needs. | Support diverse reporting requirements and decision-making. | FR-13 | A user can select report filters (e.g., asset type, department) and export the report. |</w:t>
        <w:br/>
        <w:t>| **ASSET-ANOMALY-014** | Should Have | The system shall support automated anomaly detection in reports to highlight unusual asset behavior or performance issues. | Enhance proactive maintenance and compliance readiness. | FR-14 | A report highlights anomalies in asset usage, such as unexpected location changes. |</w:t>
        <w:br/>
        <w:t>| **ASSET-IMPORT-015** | Should Have | The system shall enable automated import and export of asset data in CSV, Excel, and JSON formats. | Support data migration and external reporting. | FR-15 | A user can import a CSV file containing new asset data and validate it in the system. |</w:t>
        <w:br/>
        <w:t>| **ASSET-INT-016** | Must Have | The system shall integrate with external tools such as Microsoft Outlook, SharePoint, SQL Server, and ERP systems. | Enable seamless workflow with existing enterprise tools. | FR-16 | A maintenance request is synchronized with an Outlook calendar event for the assigned technician. |</w:t>
        <w:br/>
        <w:t>| **ASSET-REQ-017** | Must Have | When a staff member reports an asset issue, the system shall generate a maintenance request and assign it to the appropriate personnel based on asset type and location. | Reduce response time and streamline issue resolution. | FR-17 | A maintenance request is created and assigned to a technician upon staff submission. |</w:t>
        <w:br/>
        <w:t>| **ASSET-NOTIFY-018** | Should Have | The system shall notify the manager via mobile app or email when an approval is required for a maintenance request. | Ensure timely approvals and reduce bottlenecks. | FR-18 | A manager receives a push notification and email when a request requires their approval. |</w:t>
        <w:br/>
        <w:t>| **ASSET-UPDATE-019** | Must Have | The system shall allow a technician to receive assigned work orders and update the status in real-time. | Improve maintenance workflow transparency and efficiency. | FR-19 | A technician can update a work order status from "in progress" to "completed" in real-time. |</w:t>
        <w:br/>
        <w:t>| **ASSET-OWNERSHIP-020** | Must Have | When an asset is checked out, the system shall record the user ownership and track the asset’s real-time location. | Ensure accountability and visibility during asset checkout. | FR-20 | The system records the checkout user and GPS location of the asset. |</w:t>
        <w:br/>
        <w:t>| **ASSET-ALERT-021** | Must Have | The system shall send alerts if an asset is overdue or moved outside its allowed zone. | Prevent asset misuse and ensure compliance with usage policies. | FR-21 | An alert is sent to the manager and technician when an asset is moved beyond its permitted zone. |</w:t>
        <w:br/>
        <w:t>| **ASSET-ROLE-022** | Must Have | When a new user is added, the system shall assign a predefined role and enforce the associated permissions across all system functions. | Simplify onboarding and ensure consistent access controls. | FR-22 | A new user is assigned a role with the correct permissions upon creation. |</w:t>
        <w:br/>
        <w:t>| **ASSET-OFFLINE-023** | Should Have | The system shall support mobile access and offline data entry for field users to ensure usability in scenarios without internet connectivity. | Enable field operations in low-connectivity environments. | FR-23 | A field user can submit an asset issue form offline and sync it when connectivity is restored. |</w:t>
      </w:r>
    </w:p>
    <w:p>
      <w:pPr>
        <w:pStyle w:val="Heading1"/>
      </w:pPr>
      <w:r>
        <w:t>External Description</w:t>
      </w:r>
    </w:p>
    <w:p>
      <w:r>
        <w:t>## 5.1 Regulatory and Legal Constraints</w:t>
        <w:br/>
        <w:br/>
        <w:t>- **CON-REG-001**: The system shall comply with the General Data Protection Regulation (GDPR) for the handling and protection of personal data.</w:t>
        <w:br/>
        <w:t xml:space="preserve">  - **Priority**: Must Have</w:t>
        <w:br/>
        <w:t xml:space="preserve">  - **Rationale**: The organization operates in a regulated industry and must ensure all data processing is GDPR-compliant to avoid legal penalties and reputational damage.</w:t>
        <w:br/>
        <w:t xml:space="preserve">  - **Source**: SRL-4.2-004</w:t>
        <w:br/>
        <w:t xml:space="preserve">  - **Acceptance Criteria**: GDPR compliance is verified by an external audit and confirmed by the legal department.</w:t>
        <w:br/>
        <w:br/>
        <w:t>- **CON-REG-002**: The system shall comply with the Service Organization Control (SOC 2) standards for data security and availability.</w:t>
        <w:br/>
        <w:t xml:space="preserve">  - **Priority**: Must Have</w:t>
        <w:br/>
        <w:t xml:space="preserve">  - **Rationale**: SOC 2 compliance is required for the system to be considered suitable for handling sensitive data in a secure and reliable manner.</w:t>
        <w:br/>
        <w:t xml:space="preserve">  - **Source**: SRL-4.2-004</w:t>
        <w:br/>
        <w:t xml:space="preserve">  - **Acceptance Criteria**: SOC 2 Type II certification is obtained for the system.</w:t>
        <w:br/>
        <w:br/>
        <w:t>- **CON-REG-003**: The system shall comply with the Sarbanes-Oxley Act (SOX) for financial asset tracking and reporting.</w:t>
        <w:br/>
        <w:t xml:space="preserve">  - **Priority**: Must Have</w:t>
        <w:br/>
        <w:t xml:space="preserve">  - **Rationale**: SOX compliance is essential to ensure the integrity and accuracy of financial data, which is a core requirement for the system.</w:t>
        <w:br/>
        <w:t xml:space="preserve">  - **Source**: SRL-4.2-004</w:t>
        <w:br/>
        <w:t xml:space="preserve">  - **Acceptance Criteria**: SOX compliance is confirmed by an independent financial audit.</w:t>
        <w:br/>
        <w:br/>
        <w:t>## 5.2 Hardware Constraints</w:t>
        <w:br/>
        <w:br/>
        <w:t>- **CON-HW-001**: The system shall be designed to operate in both cloud and on-premises environments.</w:t>
        <w:br/>
        <w:t xml:space="preserve">  - **Priority**: Should Have</w:t>
        <w:br/>
        <w:t xml:space="preserve">  - **Rationale**: Flexibility in deployment environments allows the system to adapt to the organization's infrastructure preferences and compliance requirements.</w:t>
        <w:br/>
        <w:t xml:space="preserve">  - **Source**: SRL-5.1-001</w:t>
        <w:br/>
        <w:t xml:space="preserve">  - **Acceptance Criteria**: Cloud and on-premises deployment options are successfully tested and documented.</w:t>
        <w:br/>
        <w:br/>
        <w:t>- **CON-HW-002**: The system shall support client-side access on standard desktop computers and mobile devices (iOS and Android).</w:t>
        <w:br/>
        <w:t xml:space="preserve">  - **Priority**: Must Have</w:t>
        <w:br/>
        <w:t xml:space="preserve">  - **Rationale**: Mobile and desktop support is critical to accommodate the needs of field users and remote staff.</w:t>
        <w:br/>
        <w:t xml:space="preserve">  - **Source**: SRL-5.1-002</w:t>
        <w:br/>
        <w:t xml:space="preserve">  - **Acceptance Criteria**: The system is successfully installed and operated on iOS and Android devices and major desktop platforms.</w:t>
        <w:br/>
        <w:br/>
        <w:t>## 5.3 Interface Constraints</w:t>
        <w:br/>
        <w:br/>
        <w:t>- **CON-INT-001**: The system shall integrate with Microsoft SQL Server, Oracle, and PostgreSQL databases.</w:t>
        <w:br/>
        <w:t xml:space="preserve">  - **Priority**: Must Have</w:t>
        <w:br/>
        <w:t xml:space="preserve">  - **Rationale**: Integration with these databases is necessary to maintain data consistency and enable data synchronization with legacy systems.</w:t>
        <w:br/>
        <w:t xml:space="preserve">  - **Source**: SRL-5.3-003</w:t>
        <w:br/>
        <w:t xml:space="preserve">  - **Acceptance Criteria**: The system successfully connects and exchanges data with all three database systems.</w:t>
        <w:br/>
        <w:br/>
        <w:t>- **CON-INT-002**: The system shall support pre-configured integration tools to minimize custom development.</w:t>
        <w:br/>
        <w:t xml:space="preserve">  - **Priority**: Must Have</w:t>
        <w:br/>
        <w:t xml:space="preserve">  - **Rationale**: The organization has limited IT resources for custom integration, so leveraging pre-configured tools is essential to reduce development effort and ensure timely deployment.</w:t>
        <w:br/>
        <w:t xml:space="preserve">  - **Source**: SRL-2.4-003</w:t>
        <w:br/>
        <w:t xml:space="preserve">  - **Acceptance Criteria**: Integration is achieved using pre-configured tools without requiring custom code development.</w:t>
        <w:br/>
        <w:br/>
        <w:t>- **CON-INT-003**: The system shall integrate with Microsoft Outlook for calendar and notification synchronization.</w:t>
        <w:br/>
        <w:t xml:space="preserve">  - **Priority**: Should Have</w:t>
        <w:br/>
        <w:t xml:space="preserve">  - **Rationale**: Outlook integration enhances user productivity by enabling calendar-based maintenance scheduling and notification management.</w:t>
        <w:br/>
        <w:t xml:space="preserve">  - **Source**: SRL-5.3-004</w:t>
        <w:br/>
        <w:t xml:space="preserve">  - **Acceptance Criteria**: Outlook integration is successfully implemented and verified in a test environment.</w:t>
        <w:br/>
        <w:br/>
        <w:t>- **CON-INT-004**: The system shall integrate with SharePoint for document storage and access.</w:t>
        <w:br/>
        <w:t xml:space="preserve">  - **Priority**: Should Have</w:t>
        <w:br/>
        <w:t xml:space="preserve">  - **Rationale**: SharePoint integration ensures seamless access to asset documentation and maintains data integrity across systems.</w:t>
        <w:br/>
        <w:t xml:space="preserve">  - **Source**: SRL-5.3-005</w:t>
        <w:br/>
        <w:t xml:space="preserve">  - **Acceptance Criteria**: The system successfully synchronizes and accesses documents from SharePoint.</w:t>
        <w:br/>
        <w:br/>
        <w:t>## 5.4 Design and Implementation Constraints</w:t>
        <w:br/>
        <w:br/>
        <w:t>- **CON-DES-001**: The system shall support single sign-on (SSO) capabilities to reduce password fatigue and improve security.</w:t>
        <w:br/>
        <w:t xml:space="preserve">  - **Priority**: Must Have</w:t>
        <w:br/>
        <w:t xml:space="preserve">  - **Rationale**: SSO is a key requirement to streamline user authentication and reduce the risk of weak passwords or identity theft.</w:t>
        <w:br/>
        <w:t xml:space="preserve">  - **Source**: SRL-5.5-002</w:t>
        <w:br/>
        <w:t xml:space="preserve">  - **Acceptance Criteria**: SSO is implemented and verified using at least one identity provider (e.g., Azure AD).</w:t>
        <w:br/>
        <w:br/>
        <w:t>- **CON-DES-002**: The system shall integrate with existing identity systems such as Active Directory and LDAP.</w:t>
        <w:br/>
        <w:t xml:space="preserve">  - **Priority**: Must Have</w:t>
        <w:br/>
        <w:t xml:space="preserve">  - **Rationale**: Integration with existing identity systems is required to ensure compatibility with the organization’s current authentication infrastructure.</w:t>
        <w:br/>
        <w:t xml:space="preserve">  - **Source**: SRL-5.5-003</w:t>
        <w:br/>
        <w:t xml:space="preserve">  - **Acceptance Criteria**: The system successfully authenticates users against Active Directory and LDAP.</w:t>
        <w:br/>
        <w:br/>
        <w:t>- **CON-DES-003**: The system shall support offline data entry and synchronization when connectivity is restored.</w:t>
        <w:br/>
        <w:t xml:space="preserve">  - **Priority**: Should Have</w:t>
        <w:br/>
        <w:t xml:space="preserve">  - **Rationale**: Offline functionality is essential for field users who may operate in areas with limited or no internet access.</w:t>
        <w:br/>
        <w:t xml:space="preserve">  - **Source**: SRL-5.7-002</w:t>
        <w:br/>
        <w:t xml:space="preserve">  - **Acceptance Criteria**: The system allows offline data entry and synchronizes data upon reconnection in a test environment.</w:t>
        <w:br/>
        <w:br/>
        <w:t>## 5.5 Other Constraints</w:t>
        <w:br/>
        <w:br/>
        <w:t>- **CON-OTH-001**: The system shall retain access logs for at least six months and allow export for audit purposes.</w:t>
        <w:br/>
        <w:t xml:space="preserve">  - **Priority**: Must Have</w:t>
        <w:br/>
        <w:t xml:space="preserve">  - **Rationale**: Retaining and exporting logs is a compliance requirement for internal and external audits.</w:t>
        <w:br/>
        <w:t xml:space="preserve">  - **Source**: SRL-5.6-002</w:t>
        <w:br/>
        <w:t xml:space="preserve">  - **Acceptance Criteria**: Access logs are retained for six months and can be exported in CSV and PDF formats.</w:t>
        <w:br/>
        <w:br/>
        <w:t>- **CON-OTH-002**: The system shall support secure, real-time data transmission over HTTPS.</w:t>
        <w:br/>
        <w:t xml:space="preserve">  - **Priority**: Must Have</w:t>
        <w:br/>
        <w:t xml:space="preserve">  - **Rationale**: HTTPS is required to protect data during transmission and meet security and compliance standards.</w:t>
        <w:br/>
        <w:t xml:space="preserve">  - **Source**: SRL-5.3-001</w:t>
        <w:br/>
        <w:t xml:space="preserve">  - **Acceptance Criteria**: All data transmission is encrypted using HTTPS, verified through network traffic analysis.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