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>
      <w:r>
        <w:t>| 功能需求             | 幻觉需求 | 完整引用 | 可测试性 | 评判理由 |</w:t>
      </w:r>
    </w:p>
    <w:p>
      <w:r>
        <w:t>|----------------------|----------|----------|----------|----------|</w:t>
      </w:r>
    </w:p>
    <w:p>
      <w:r>
        <w:t>| 资产注册             | 否       | 是       | 是       | 涉及核心Asset实体，输入输出明确，可验证注册结果 |</w:t>
      </w:r>
    </w:p>
    <w:p>
      <w:r>
        <w:t>| 资产修改             | 否       | 是       | 是       | 基于Asset实体操作，输入输出闭环，可模拟修改流程 |</w:t>
      </w:r>
    </w:p>
    <w:p>
      <w:r>
        <w:t>| 资产处置             | 否       | 是       | 是       | 与审批流程（2.5）和审计日志（2.10）关联，可测试全链路 |</w:t>
      </w:r>
    </w:p>
    <w:p>
      <w:r>
        <w:t>| 用户权限和角色       | 否       | 是       | 是       | User实体操作明确，权限配置输入输出可验证 |</w:t>
      </w:r>
    </w:p>
    <w:p>
      <w:r>
        <w:t>| 审批流程             | 否       | 是       | 是       | 依赖User角色（2.4）和审计日志（2.10），路由逻辑可测试 |</w:t>
      </w:r>
    </w:p>
    <w:p>
      <w:r>
        <w:t>| 报告分析             | 否       | 是       | **否**   | 输出格式未明确校验规则（如数据准确性阈值），无法完整验证报告质量 |</w:t>
      </w:r>
    </w:p>
    <w:p>
      <w:r>
        <w:t>| 数据导入导出         | 否       | 是       | 是       | 输入文件格式/输出结果可对照验证，异常处理流程完整 |</w:t>
      </w:r>
    </w:p>
    <w:p>
      <w:r>
        <w:t>| 邮件集成             | 是       | 否       | 否       | 未定义邮件内容实体/模板，与核心ER图（Asset/User/Request）无直接关联 |</w:t>
      </w:r>
    </w:p>
    <w:p>
      <w:r>
        <w:t>| 审计日志             | 否       | 是       | 是       | 系统事件输入与日志输出严格对应，可复现验证 |</w:t>
      </w:r>
    </w:p>
    <w:p/>
    <w:p>
      <w:r>
        <w:t>### 总结</w:t>
      </w:r>
    </w:p>
    <w:p>
      <w:r>
        <w:t xml:space="preserve">- **数据实体统计**：共识别出5个核心数据实体（Asset, User, Request, Report, Audit Log）  </w:t>
      </w:r>
    </w:p>
    <w:p>
      <w:r>
        <w:t xml:space="preserve">- **需求合并后**：功能需求共9条（剔除2.9认证授权类通用需求）  </w:t>
      </w:r>
    </w:p>
    <w:p>
      <w:r>
        <w:t xml:space="preserve">- **幻觉需求**：1条（邮件集成）  </w:t>
      </w:r>
    </w:p>
    <w:p>
      <w:r>
        <w:t xml:space="preserve">- **非幻觉需求**：8条  </w:t>
      </w:r>
    </w:p>
    <w:p>
      <w:r>
        <w:t xml:space="preserve">- **完整引用需求**：7条（非幻觉中仅邮件集成不完整）  </w:t>
      </w:r>
    </w:p>
    <w:p>
      <w:r>
        <w:t xml:space="preserve">- **可测试需求**：7条（非幻觉中报告分析因缺少校验标准不可测试）  </w:t>
      </w:r>
    </w:p>
    <w:p/>
    <w:p>
      <w:r>
        <w:t>---</w:t>
      </w:r>
    </w:p>
    <w:p>
      <w:r>
        <w:t>### 评估说明</w:t>
      </w:r>
    </w:p>
    <w:p>
      <w:r>
        <w:t xml:space="preserve">1. **幻觉需求判定依据**  </w:t>
      </w:r>
    </w:p>
    <w:p>
      <w:r>
        <w:t xml:space="preserve">   - 邮件集成（2.8）引入"通知内容"实体，但未在ER图中与Asset/User/Request等核心实体建立关联路径，形成孤立节点  </w:t>
      </w:r>
    </w:p>
    <w:p>
      <w:r>
        <w:t xml:space="preserve">   - 其他需求均围绕Asset/User等已有实体展开操作，保持ER图弱连通性  </w:t>
      </w:r>
    </w:p>
    <w:p/>
    <w:p>
      <w:r>
        <w:t xml:space="preserve">2. **完整引用性缺陷**  </w:t>
      </w:r>
    </w:p>
    <w:p>
      <w:r>
        <w:t xml:space="preserve">   - 邮件集成引用"事件触发"输入，但未定义事件数据结构（如审批事件字段），违反闭环引用原则  </w:t>
      </w:r>
    </w:p>
    <w:p>
      <w:r>
        <w:t xml:space="preserve">   - 报告分析缺少数据校验规则引用，输出质量不可控  </w:t>
      </w:r>
    </w:p>
    <w:p/>
    <w:p>
      <w:r>
        <w:t xml:space="preserve">3. **可测试性短板**  </w:t>
      </w:r>
    </w:p>
    <w:p>
      <w:r>
        <w:t xml:space="preserve">   - 报告分析：缺少对输出内容正确性的验证机制（如资产状态变更追溯逻辑）  </w:t>
      </w:r>
    </w:p>
    <w:p>
      <w:r>
        <w:t xml:space="preserve">   - 邮件集成：无内容模板标准，无法验证通知信息的完整性  </w:t>
      </w:r>
    </w:p>
    <w:p/>
    <w:p>
      <w:r>
        <w:t>&gt; 关键改进建议：补充邮件内容实体定义，明确报告验证规则，将邮件事件与Request实体建立外键关联。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