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LLM 自动化评估结果</w:t>
      </w:r>
    </w:p>
    <w:p>
      <w:r>
        <w:t>### 功能需求评估表</w:t>
      </w:r>
    </w:p>
    <w:p/>
    <w:p>
      <w:r>
        <w:t>根据您的需求，我对文档进行了详细评审。以下是完整的评估过程：</w:t>
      </w:r>
    </w:p>
    <w:p/>
    <w:p>
      <w:r>
        <w:t xml:space="preserve">1. **数据实体统计**：  </w:t>
      </w:r>
    </w:p>
    <w:p>
      <w:r>
        <w:t xml:space="preserve">   从功能需求和系统描述中提取系统内需要管理的数据实体（不包括外部接口提到的外部数据源或格式）。核心数据实体包括：  </w:t>
      </w:r>
    </w:p>
    <w:p>
      <w:r>
        <w:t xml:space="preserve">   - Customer（客户）：涉及账户管理、订单、支付等。  </w:t>
      </w:r>
    </w:p>
    <w:p>
      <w:r>
        <w:t xml:space="preserve">   - Product（产品）：涉及库存管理、购物车、订单等。  </w:t>
      </w:r>
    </w:p>
    <w:p>
      <w:r>
        <w:t xml:space="preserve">   - Order（订单）：涉及创建、查看、状态更新等。  </w:t>
      </w:r>
    </w:p>
    <w:p>
      <w:r>
        <w:t xml:space="preserve">   - Payment（支付）：涉及支付记录、历史等。  </w:t>
      </w:r>
    </w:p>
    <w:p>
      <w:r>
        <w:t xml:space="preserve">   - Administrator（管理员）：涉及管理账户、产品、插件等。  </w:t>
      </w:r>
    </w:p>
    <w:p>
      <w:r>
        <w:t xml:space="preserve">   - Email Template（邮件模板）：涉及邮件发送模板管理。  </w:t>
      </w:r>
    </w:p>
    <w:p>
      <w:r>
        <w:t xml:space="preserve">   - Plugin（插件）：涉及插件管理和API文档。  </w:t>
      </w:r>
    </w:p>
    <w:p>
      <w:r>
        <w:t xml:space="preserve">   注意：Shopping Cart（购物车）在FR-05中提到，但文档中未将其定义为持久存储实体（数据库描述中仅提到customer accounts、product records、order data等），它被视为临时会话数据或Order实体的一部分，因此不计入独立实体。  </w:t>
      </w:r>
    </w:p>
    <w:p>
      <w:r>
        <w:t xml:space="preserve">   **数据实体总数：7个**。</w:t>
      </w:r>
    </w:p>
    <w:p/>
    <w:p>
      <w:r>
        <w:t xml:space="preserve">2. **功能需求合并统计**：  </w:t>
      </w:r>
    </w:p>
    <w:p>
      <w:r>
        <w:t xml:space="preserve">   按照您的规则进行合并和剔除：  </w:t>
      </w:r>
    </w:p>
    <w:p>
      <w:r>
        <w:t xml:space="preserve">   - **合并规则**：对同一数据实体的相同功能点合并；但C、R、U、D操作不合并（除非非常相近）。文档中无高度相似的功能点（如Customer和Administrator的注册/登录/注销针对不同实体，不合并；产品的添加、更新、删除是不同操作，不合并）。  </w:t>
      </w:r>
    </w:p>
    <w:p>
      <w:r>
        <w:t xml:space="preserve">   - **剔除规则**：系统通用设置类需求（如偏好设置、多语言支持）直接剔除；文档中无此类需求。  </w:t>
      </w:r>
    </w:p>
    <w:p>
      <w:r>
        <w:t xml:space="preserve">   原始功能需求为FR-01至FR-22，共22条。无合并或剔除点。  </w:t>
      </w:r>
    </w:p>
    <w:p>
      <w:r>
        <w:t xml:space="preserve">   **合并后功能需求总数：22条**。</w:t>
      </w:r>
    </w:p>
    <w:p/>
    <w:p>
      <w:r>
        <w:t xml:space="preserve">3. **幻觉需求判断**：  </w:t>
      </w:r>
    </w:p>
    <w:p>
      <w:r>
        <w:t xml:space="preserve">   - **评判标准**：需求引入功能操作涉及的数据实体无法与现有实体关联，导致实体-关系图不弱连接（即存在孤立节点）。实体包括Customer、Product、Order、Payment、Administrator、Email Template、Plugin（7个实体）。  </w:t>
      </w:r>
    </w:p>
    <w:p>
      <w:r>
        <w:t xml:space="preserve">   - **评估**：所有需求涉及的数据实体均能通过路径连接（如Administrator管理Product，Product关联Order，Order关联Customer和Payment等）。无需求导致实体孤立。  </w:t>
      </w:r>
    </w:p>
    <w:p>
      <w:r>
        <w:t xml:space="preserve">   **幻觉需求总数：0条**（所有非幻觉）。</w:t>
      </w:r>
    </w:p>
    <w:p/>
    <w:p>
      <w:r>
        <w:t xml:space="preserve">4. **完整引用判断**：  </w:t>
      </w:r>
    </w:p>
    <w:p>
      <w:r>
        <w:t xml:space="preserve">   - **评判标准**：需求未引用未在需求规约说明书（包括功能需求和外部接口描述）中定义的功能、输入或输出（包括数据库）。评判不严格：只要输入/输出在其他功能需求或外部接口有提及即视为完整引用。  </w:t>
      </w:r>
    </w:p>
    <w:p>
      <w:r>
        <w:t xml:space="preserve">   - **评估**：所有需求输入输出均在文档中描述（功能需求或外部接口章节）。例如，邮件发送在软件接口提及，支付处理在外部API描述。  </w:t>
      </w:r>
    </w:p>
    <w:p>
      <w:r>
        <w:t xml:space="preserve">   **完整引用需求总数：22条**（所有非幻觉需求均完整引用）。</w:t>
      </w:r>
    </w:p>
    <w:p/>
    <w:p>
      <w:r>
        <w:t xml:space="preserve">5. **可测试需求判断**：  </w:t>
      </w:r>
    </w:p>
    <w:p>
      <w:r>
        <w:t xml:space="preserve">   - **评判标准**：需求所有输入可转化为输出（可测试）。评判不严格：依赖外部接口（如支付网关）或用户交互可接受。  </w:t>
      </w:r>
    </w:p>
    <w:p>
      <w:r>
        <w:t xml:space="preserve">   - **评估**：所有需求输入可提供（如表单数据、ID），输出可验证（如记录创建、状态更新、界面显示）。外部依赖（如邮件服务）可通过模拟测试。  </w:t>
      </w:r>
    </w:p>
    <w:p>
      <w:r>
        <w:t xml:space="preserve">   **可测试需求总数：22条**（所有非幻觉需求均可测试）。</w:t>
      </w:r>
    </w:p>
    <w:p/>
    <w:p>
      <w:r>
        <w:t>**功能需求详细评估表**：</w:t>
      </w:r>
    </w:p>
    <w:p/>
    <w:p>
      <w:r>
        <w:t>| 功能需求 | 幻觉需求 | 完整引用 | 可行性 (可测试性) | 评判理由 |</w:t>
      </w:r>
    </w:p>
    <w:p>
      <w:r>
        <w:t>|----------|----------|----------|-------------------|----------|</w:t>
      </w:r>
    </w:p>
    <w:p>
      <w:r>
        <w:t>| FR-01: Customer Registration Function | 否 | 是 | 是 | 涉及Customer实体，能关联；输入输出在文档定义（外部接口2.1）；输入可测试输出账户激活和邮件发送。 |</w:t>
      </w:r>
    </w:p>
    <w:p>
      <w:r>
        <w:t>| FR-02: Customer Login Function | 否 | 是 | 是 | 涉及Customer实体，能关联；输入输出在文档定义（外部接口2.1）；输入凭据可测试会话创建和重定向。 |</w:t>
      </w:r>
    </w:p>
    <w:p>
      <w:r>
        <w:t>| FR-03: Customer Logout Function | 否 | 是 | 是 | 涉及Customer实体，能关联；输入输出在文档定义（外部接口2.1）；输入会话可测试终止和重定向。 |</w:t>
      </w:r>
    </w:p>
    <w:p>
      <w:r>
        <w:t>| FR-04: Product Information Viewing Function | 否 | 是 | 是 | 涉及Product实体，能关联；输入输出在文档定义（外部接口2.1）；输入ProductID可测试产品详情显示。 |</w:t>
      </w:r>
    </w:p>
    <w:p>
      <w:r>
        <w:t>| FR-05: Add Product to Cart Function | 否 | 是 | 是 | 涉及Product实体（Shopping Cart非独立实体，视为临时数据），能关联；输入输出在文档定义（外部接口2.1）；输入产品ID和数量可测试购物车更新。 |</w:t>
      </w:r>
    </w:p>
    <w:p>
      <w:r>
        <w:t>| FR-06: Create Order Function | 否 | 是 | 是 | 涉及Customer、Product、Order实体，能关联；输入输出在文档定义（外部接口2.1）；输入订单数据可测试订单创建和库存更新。 |</w:t>
      </w:r>
    </w:p>
    <w:p>
      <w:r>
        <w:t>| FR-07: View Order Details Function | 否 | 是 | 是 | 涉及Order和Customer实体，能关联；输入输出在文档定义（外部接口2.1）；输入OrderID可测试订单详情显示。 |</w:t>
      </w:r>
    </w:p>
    <w:p>
      <w:r>
        <w:t>| FR-08: Update Order Status Function | 否 | 是 | 是 | 涉及Order实体（通知Customer），能关联；输入输出在文档定义；输入状态可测试更新和邮件通知。 |</w:t>
      </w:r>
    </w:p>
    <w:p>
      <w:r>
        <w:t>| FR-09: Delete Order Function | 否 | 是 | 是 | 涉及Order实体（更新Product库存），能关联；输入输出在文档定义；输入OrderID可测试删除和通知。 |</w:t>
      </w:r>
    </w:p>
    <w:p>
      <w:r>
        <w:t>| FR-10: Create Payment Function | 否 | 是 | 是 | 涉及Payment和Order实体，能关联；输入输出在文档定义（外部接口2.3）；输入支付细节可测试记录创建和状态更新。 |</w:t>
      </w:r>
    </w:p>
    <w:p>
      <w:r>
        <w:t>| FR-11: Process Payment Function | 否 | 是 | 是 | 涉及Payment实体，能关联；输入输出在文档定义（外部接口2.3）；输入PaymentID可测试支付处理和日志。 |</w:t>
      </w:r>
    </w:p>
    <w:p>
      <w:r>
        <w:t>| FR-12: View Payment History Function | 否 | 是 | 是 | 涉及Payment和Customer实体，能关联；输入输出在文档定义；输入CustomerID可测试支付历史显示。 |</w:t>
      </w:r>
    </w:p>
    <w:p>
      <w:r>
        <w:t>| FR-13: Administrator Registration Function | 否 | 是 | 是 | 涉及Administrator实体，能关联；输入输出在文档定义（外部接口2.1）；输入可测试账户激活和邮件。 |</w:t>
      </w:r>
    </w:p>
    <w:p>
      <w:r>
        <w:t>| FR-14: Administrator Login Function | 否 | 是 | 是 | 涉及Administrator实体，能关联；输入输出在文档定义（外部接口2.1）；输入凭据可测试会话创建和重定向。 |</w:t>
      </w:r>
    </w:p>
    <w:p>
      <w:r>
        <w:t>| FR-15: Administrator Logout Function | 否 | 是 | 是 | 涉及Administrator实体，能关联；输入输出在文档定义（外部接口2.1）；输入会话可测试终止和重定向。 |</w:t>
      </w:r>
    </w:p>
    <w:p>
      <w:r>
        <w:t>| FR-16: Add Product Function | 否 | 是 | 是 | 涉及Product实体，能关联；输入输出在文档定义（外部接口2.1）；输入产品详情可测试记录添加。 |</w:t>
      </w:r>
    </w:p>
    <w:p>
      <w:r>
        <w:t>| FR-17: Update Product Information Function | 否 | 是 | 是 | 涉及Product实体，能关联；输入输出在文档定义（外部接口2.1）；输入更新数据可测试产品修改。 |</w:t>
      </w:r>
    </w:p>
    <w:p>
      <w:r>
        <w:t>| FR-18: Delete Product Function | 否 | 是 | 是 | 涉及Product实体（关联Order），能关联；输入输出在文档定义（外部接口2.1）；输入ProductID可测试删除和验证。 |</w:t>
      </w:r>
    </w:p>
    <w:p>
      <w:r>
        <w:t>| FR-19: View Email Template Function | 否 | 是 | 是 | 涉及Email Template实体，能关联（用于订单邮件）；输入输出在文档定义（外部接口2.1）；输入TemplateID可测试模板显示。 |</w:t>
      </w:r>
    </w:p>
    <w:p>
      <w:r>
        <w:t>| FR-20: Send Order Confirmation Email Function | 否 | 是 | 是 | 涉及Order、Customer、Email Template实体，能关联；输入输出在文档定义（外部接口2.3）；输入OrderID可测试邮件发送。 |</w:t>
      </w:r>
    </w:p>
    <w:p>
      <w:r>
        <w:t>| FR-21: Manage Plugin Function | 否 | 是 | 是 | 涉及Plugin实体，能关联；输入输出在文档定义（外部接口2.1）；输入插件ID可测试状态更新。 |</w:t>
      </w:r>
    </w:p>
    <w:p>
      <w:r>
        <w:t>| FR-22: View API Documentation Function | 否 | 是 | 是 | 涉及Plugin实体，能关联；输入输出在文档定义（外部接口2.1）；输入APID可测试文档显示。 |</w:t>
      </w:r>
    </w:p>
    <w:p/>
    <w:p>
      <w:r>
        <w:t xml:space="preserve">**总结**：  </w:t>
      </w:r>
    </w:p>
    <w:p>
      <w:r>
        <w:t>- 整个文档涉及的数据实体有</w:t>
      </w:r>
      <w:r>
        <w:rPr>
          <w:rFonts w:hint="eastAsia" w:eastAsia="宋体"/>
          <w:lang w:val="en-US" w:eastAsia="zh-CN"/>
        </w:rPr>
        <w:t>8</w:t>
      </w:r>
      <w:bookmarkStart w:id="0" w:name="_GoBack"/>
      <w:bookmarkEnd w:id="0"/>
      <w:r>
        <w:t>个（Customer、Product、Order、Payment、Administrator、Email Template、Plugin</w:t>
      </w:r>
      <w:r>
        <w:rPr>
          <w:rFonts w:hint="eastAsia" w:eastAsia="宋体"/>
          <w:lang w:eastAsia="zh-CN"/>
        </w:rPr>
        <w:t>、</w:t>
      </w:r>
      <w:r>
        <w:rPr>
          <w:rFonts w:hint="eastAsia" w:eastAsia="宋体"/>
          <w:lang w:val="en-US" w:eastAsia="zh-CN"/>
        </w:rPr>
        <w:t>Administrator</w:t>
      </w:r>
      <w:r>
        <w:t xml:space="preserve">）。  </w:t>
      </w:r>
    </w:p>
    <w:p>
      <w:r>
        <w:t xml:space="preserve">- 经过相同功能点合并后，功能需求共22条（无合并或剔除）。  </w:t>
      </w:r>
    </w:p>
    <w:p>
      <w:r>
        <w:t xml:space="preserve">- 其中，幻觉需求有0条。  </w:t>
      </w:r>
    </w:p>
    <w:p>
      <w:r>
        <w:t xml:space="preserve">- 非幻觉需求有22条（所有需求均非幻觉）。  </w:t>
      </w:r>
    </w:p>
    <w:p>
      <w:r>
        <w:t xml:space="preserve">- 非幻觉需求中完整引用的功能需求有22条（所有非幻觉需求均完整引用）。  </w:t>
      </w:r>
    </w:p>
    <w:p>
      <w:r>
        <w:t xml:space="preserve">- 非幻觉需求中可测试的功能需求有22条（所有非幻觉需求均可测试）。  </w:t>
      </w:r>
    </w:p>
    <w:p/>
    <w:p>
      <w:r>
        <w:t xml:space="preserve">**评审说明**：  </w:t>
      </w:r>
    </w:p>
    <w:p>
      <w:r>
        <w:t xml:space="preserve">- 我严格遵循了您的评判标准，但文档较为完整和一致，因此所有需求均符合非幻觉、完整引用和可测试性。  </w:t>
      </w:r>
    </w:p>
    <w:p>
      <w:r>
        <w:t xml:space="preserve">- 潜在风险点：例如，FR-05（Add to Cart）中Shopping Cart未明确定义为持久实体，但被视为临时数据，不影响关联；FR-11（Process Payment）依赖外部支付网关，但可测试模拟。  </w:t>
      </w:r>
    </w:p>
    <w:p>
      <w:r>
        <w:t>- 如果未来扩展需求（如添加新实体），建议重新评估幻觉风险。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FEA3DAD"/>
    <w:rsid w:val="D3BB5805"/>
    <w:rsid w:val="FF72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2025-07-05T14:36:24Z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AA13F5D5090E1847E6C768687827D612_42</vt:lpwstr>
  </property>
</Properties>
</file>