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12):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 to FR-03)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FR-04 to FR-05, FR-15 to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ShoppingCart (involves FR-06 to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CartItem (involves FR-06 to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FR-08 to FR-12, FR-19, FR-25)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FR-20 to FR-22)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PluginConfiguration (involves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FR-23 to FR-24, FR-28)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PaymentMethod (involves FR-28)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OrderStatus (involves FR-25)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Documentation (involves FR-26 to FR-27)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EventLog (involves FR-02, FR-03, FR-12)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28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Registration | No | Involves Customer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and EventLog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Customer Logout | No | Involves EventLog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View Product Details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Search Products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Add Product to Cart | No | Involves ShoppingCart and CartItem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Remove Product from Cart | No | Involves ShoppingCart and CartItem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Place Order | No | Involves Order and Product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View Order History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Cancel Order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Update Order Information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View Order Confirmation Email | No | Involves Order and EventLog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Administrator Login | Yes | Administrator entity not connected to core system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Administrator Logout | Yes | Administrator entity not connected to core system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Add Product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Update Product Information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Delete Product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View Product Inventory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View Order Details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Plugin Registration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Plugin Configuration | No | Involves PluginConfiguration entity connected to Plugin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Plugin Deletion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Manage Payment Methods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View Payment Details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View Order Status | No | Involves OrderStatus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Access API Documentation | No | Involves Documentation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FR-27: Update Plugin Documentation | No | Involves Documentation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FR-28: Manage Payment Method | No | Involves PaymentMethod entity connected to Payment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12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2 (FR-13,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26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12 data entities. After functional point merging, there are 28 requirements in total, including 2 hallucination requirements (FR-13, FR-14) and 26 non-hallucination requirements. All valid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No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FR-13 and FR-14 identified as hallucination due to isolated Administrator entity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CF9"/>
    <w:rsid w:val="006B732B"/>
    <w:rsid w:val="00A15514"/>
    <w:rsid w:val="00AA1D8D"/>
    <w:rsid w:val="00B47730"/>
    <w:rsid w:val="00CB0664"/>
    <w:rsid w:val="00D52D20"/>
    <w:rsid w:val="00FC693F"/>
    <w:rsid w:val="3ECF5E7F"/>
    <w:rsid w:val="57FF17CC"/>
    <w:rsid w:val="5FE906C8"/>
    <w:rsid w:val="BEFDD12F"/>
    <w:rsid w:val="BF7EF966"/>
    <w:rsid w:val="F5FFD02A"/>
    <w:rsid w:val="FDDF2681"/>
    <w:rsid w:val="FFFF8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573</Words>
  <Characters>3272</Characters>
  <Lines>27</Lines>
  <Paragraphs>7</Paragraphs>
  <TotalTime>1</TotalTime>
  <ScaleCrop>false</ScaleCrop>
  <LinksUpToDate>false</LinksUpToDate>
  <CharactersWithSpaces>3838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2025-07-23T10:55:04Z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332940C1836A650BB6C7686858270FC4_42</vt:lpwstr>
  </property>
</Properties>
</file>