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7):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 to FR-03, FR-13 to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FR-04 to FR-05, FR-16 to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FR-06 to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FR-10 to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FR-13 to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EmailTemplate (involves FR-19 to FR-20)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FR-21 to FR-22)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22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Registration | No | Involves Customer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Customer Login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Customer Logout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Product Information Viewing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Add Product to Cart | No | Involves Product entity (ShoppingCart as transient data)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Create Order | No | Involves Order entity connected to Customer/Product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View Order Details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Update Order Status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Delete Order | No | Involves Order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Create Payment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Process Payment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View Payment History | No | Involves Payment entity connected to Customer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Administrator Registration | No | Involves Administrator entity connected to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Administrator Login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Administrator Logout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Add Product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Update Product Information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Delete Product | No | Involves Product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View Email Template | No | Involves EmailTemplate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Send Order Confirmation Email | No | Involves EmailTemplate entity connected to Order/Customer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Manage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View API Documentation | No | Involves Plugin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7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22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22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7 data entities. After functional point merging, there are 22 requirements in total, including 0 hallucination requirements and 22 non-hallucination requirements. All entities are properly connected in the entity-relationship graph through core entities (Customer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No merging performed as all requirements target distinct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ShoppingCart not counted as persistent entity (transient session data)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3.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4.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5370"/>
    <w:rsid w:val="0015074B"/>
    <w:rsid w:val="0029639D"/>
    <w:rsid w:val="00326F90"/>
    <w:rsid w:val="009E604D"/>
    <w:rsid w:val="00A45083"/>
    <w:rsid w:val="00AA1D8D"/>
    <w:rsid w:val="00B47730"/>
    <w:rsid w:val="00C22979"/>
    <w:rsid w:val="00CB0664"/>
    <w:rsid w:val="00FC693F"/>
    <w:rsid w:val="2FEA3DAD"/>
    <w:rsid w:val="D3BB5805"/>
    <w:rsid w:val="FF727AC0"/>
    <w:rsid w:val="FFD7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496</Words>
  <Characters>2828</Characters>
  <Lines>23</Lines>
  <Paragraphs>6</Paragraphs>
  <TotalTime>1</TotalTime>
  <ScaleCrop>false</ScaleCrop>
  <LinksUpToDate>false</LinksUpToDate>
  <CharactersWithSpaces>3318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2025-07-23T10:55:08Z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AA13F5D5090E1847E6C768687827D612_42</vt:lpwstr>
  </property>
</Properties>
</file>