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27C8AB">
      <w:pPr>
        <w:pStyle w:val="3"/>
      </w:pPr>
      <w:r>
        <w:t>LLM 自动化评估结果</w:t>
      </w:r>
    </w:p>
    <w:p w14:paraId="527EBACC">
      <w:r>
        <w:t>### 需求评估报告</w:t>
      </w:r>
    </w:p>
    <w:p w14:paraId="0532E1EB"/>
    <w:p w14:paraId="75019278">
      <w:r>
        <w:t>根据您的查询，我将按照以下步骤对提供的文档进行评估：</w:t>
      </w:r>
    </w:p>
    <w:p w14:paraId="1BFB4914">
      <w:r>
        <w:t>1. 识别并统计文档中涉及的数据实体（仅限系统内部管理的数据实体，不包括外部接口中的外部数据源或格式）。</w:t>
      </w:r>
    </w:p>
    <w:p w14:paraId="639FFD22">
      <w:r>
        <w:t>2. 对功能需求进行合并统计（根据规则：合并同一数据实体的相同功能点；剔除系统通用设置类需求；确保不过度合并）。</w:t>
      </w:r>
    </w:p>
    <w:p w14:paraId="0E076BAA">
      <w:r>
        <w:t>3. 判断功能需求是否为幻觉需求（基于ER图连接性标准）。</w:t>
      </w:r>
    </w:p>
    <w:p w14:paraId="560374CB">
      <w:r>
        <w:t>4. 评估非幻觉功能需求是否完整引用（需求中所有输入/输出均在文档中定义）。</w:t>
      </w:r>
    </w:p>
    <w:p w14:paraId="0FECD796">
      <w:r>
        <w:t>5. 评估非幻觉功能需求是否可测试（输入可达成输出转化）。</w:t>
      </w:r>
    </w:p>
    <w:p w14:paraId="49F7F1C7">
      <w:r>
        <w:t>6. 汇总所有评估结果，生成功能需求评估表。</w:t>
      </w:r>
    </w:p>
    <w:p w14:paraId="024C8FA6"/>
    <w:p w14:paraId="3B79D14A">
      <w:r>
        <w:t>评估基于文档内容，严格遵循您提供的定义和规则。</w:t>
      </w:r>
    </w:p>
    <w:p w14:paraId="09DFE9F7"/>
    <w:p w14:paraId="3660B8BE">
      <w:r>
        <w:t>---</w:t>
      </w:r>
    </w:p>
    <w:p w14:paraId="14C4D132"/>
    <w:p w14:paraId="2DEE2FF7">
      <w:r>
        <w:t>### 步骤1: 数据实体识别与统计</w:t>
      </w:r>
    </w:p>
    <w:p w14:paraId="7DA3D1CE">
      <w:r>
        <w:t>从功能需求文档中，提取系统内部需要管理的核心数据实体（即持久化存储的对象）。统计时仅考虑功能需求中提到的实体，外部接口中提到的外部数据源（如数据库、API等）不统计。</w:t>
      </w:r>
    </w:p>
    <w:p w14:paraId="2729A069"/>
    <w:p w14:paraId="05588CBB">
      <w:r>
        <w:t>- **数据实体列表**（共8个）：</w:t>
      </w:r>
    </w:p>
    <w:p w14:paraId="70F1FE65">
      <w:r>
        <w:t xml:space="preserve">  1. **Customer**：客户信息实体（涉及FR-01、FR-02、FR-03、FR-11、FR-12）。</w:t>
      </w:r>
    </w:p>
    <w:p w14:paraId="15ED84C9">
      <w:r>
        <w:t xml:space="preserve">  2. **Product**：产品信息实体（涉及FR-04、FR-05、FR-06、FR-07、FR-15、FR-16、FR-17）。</w:t>
      </w:r>
    </w:p>
    <w:p w14:paraId="315D6375">
      <w:r>
        <w:t xml:space="preserve">  3. **Category**：产品类别实体（涉及FR-05、FR-15、FR-16、FR-20、FR-21、FR-22）。</w:t>
      </w:r>
    </w:p>
    <w:p w14:paraId="702D6D1B">
      <w:r>
        <w:t xml:space="preserve">  4. **Cart**：购物车实体（涉及FR-06、FR-07、FR-08、FR-09）。</w:t>
      </w:r>
    </w:p>
    <w:p w14:paraId="64A71C37">
      <w:r>
        <w:t xml:space="preserve">  5. **Order**：订单实体（涉及FR-09、FR-10、FR-23）。</w:t>
      </w:r>
    </w:p>
    <w:p w14:paraId="72544726">
      <w:r>
        <w:t xml:space="preserve">  6. **Payment**：支付实体（涉及FR-23、FR-24）。</w:t>
      </w:r>
    </w:p>
    <w:p w14:paraId="6F187C2A">
      <w:r>
        <w:t xml:space="preserve">  7. **Inventory**：库存实体（涉及FR-18、FR-19）。</w:t>
      </w:r>
    </w:p>
    <w:p w14:paraId="49CA5D66">
      <w:r>
        <w:t xml:space="preserve">  8. **Plugin**：插件实体（涉及FR-25、FR-26、FR-27、FR-28）。</w:t>
      </w:r>
    </w:p>
    <w:p w14:paraId="64A6E36E"/>
    <w:p w14:paraId="26751B6C">
      <w:r>
        <w:t>**说明**：</w:t>
      </w:r>
    </w:p>
    <w:p w14:paraId="3BBF1862">
      <w:r>
        <w:t>- Administrator（管理员）未被列为独立数据实体，因为在功能需求中，管理员操作（如登录）被视为用户角色行为，而非独立实体；管理员操作主要通过现有实体（如Product、Category）实现管理。</w:t>
      </w:r>
    </w:p>
    <w:p w14:paraId="3B058A1E">
      <w:r>
        <w:t>- 文档相关功能（如API Documentation）不视为数据实体，因为它们属于系统内容或功能，而非可管理的数据对象。</w:t>
      </w:r>
    </w:p>
    <w:p w14:paraId="5DFB73AB">
      <w:r>
        <w:t>- 外部接口中提到的数据库（如Customer Database）是存储机制，而非数据实体本身，因此不统计。</w:t>
      </w:r>
    </w:p>
    <w:p w14:paraId="7569EEA6"/>
    <w:p w14:paraId="013C22CD">
      <w:r>
        <w:t>---</w:t>
      </w:r>
    </w:p>
    <w:p w14:paraId="1F7B9EB2"/>
    <w:p w14:paraId="3C2C7150">
      <w:r>
        <w:t>### 步骤2: 功能需求合并统计</w:t>
      </w:r>
    </w:p>
    <w:p w14:paraId="54962A5F">
      <w:r>
        <w:t>根据规则合并功能需求：</w:t>
      </w:r>
    </w:p>
    <w:p w14:paraId="42CBED79">
      <w:r>
        <w:t>- **合并规则**：</w:t>
      </w:r>
    </w:p>
    <w:p w14:paraId="7CB8BD44">
      <w:r>
        <w:t xml:space="preserve">  - 对同一数据实体的相同功能点进行合并（例如，多个类似操作合并为一个通用需求）。</w:t>
      </w:r>
    </w:p>
    <w:p w14:paraId="4CF75377">
      <w:r>
        <w:t xml:space="preserve">  - 剔除系统通用设置类需求（如多语言支持），但文档中无此类需求。</w:t>
      </w:r>
    </w:p>
    <w:p w14:paraId="536E83BD">
      <w:r>
        <w:t xml:space="preserve">  - 避免过度合并：仅在功能点非常相近（如针对同一实体的相同操作类型）时合并。</w:t>
      </w:r>
    </w:p>
    <w:p w14:paraId="18A34016">
      <w:r>
        <w:t>- **合并操作**：</w:t>
      </w:r>
    </w:p>
    <w:p w14:paraId="61948CD3">
      <w:r>
        <w:t xml:space="preserve">  - 原功能需求共30条（FR-01至FR-30）。</w:t>
      </w:r>
    </w:p>
    <w:p w14:paraId="0D00FC08">
      <w:pPr>
        <w:rPr>
          <w:rFonts w:hint="eastAsia" w:eastAsia="宋体"/>
          <w:highlight w:val="red"/>
          <w:lang w:val="en-US" w:eastAsia="zh-CN"/>
        </w:rPr>
      </w:pPr>
      <w:r>
        <w:rPr>
          <w:highlight w:val="red"/>
        </w:rPr>
        <w:t xml:space="preserve">  - 合并案例：FR-29（View API Documentation Function）和FR-30（Access System Documentation Function）均涉及文档访问功能，且针对相同内容（系统文档），因此合并为一条需求：**FR-29/30: Access Documentation Function**。</w:t>
      </w:r>
      <w:r>
        <w:rPr>
          <w:rFonts w:hint="eastAsia" w:eastAsia="宋体"/>
          <w:highlight w:val="red"/>
          <w:lang w:val="en-US" w:eastAsia="zh-CN"/>
        </w:rPr>
        <w:t>错判</w:t>
      </w:r>
    </w:p>
    <w:p w14:paraId="2DD3F684">
      <w:r>
        <w:t xml:space="preserve">  - 其他需求未合并，因为：</w:t>
      </w:r>
    </w:p>
    <w:p w14:paraId="0678CFC9">
      <w:r>
        <w:t xml:space="preserve">    - 登录/登出等功能虽类似，但针对不同用户角色（Customer vs Administrator），实体不同，不合并。</w:t>
      </w:r>
    </w:p>
    <w:p w14:paraId="30A72951">
      <w:r>
        <w:t xml:space="preserve">    - 添加/更新/删除等操作虽针对同一实体，但功能点不同（e.g., FR-15/16/17 均为Product实体的不同操作），不合并。</w:t>
      </w:r>
    </w:p>
    <w:p w14:paraId="05164DB4">
      <w:r>
        <w:t>- **合并后功能需求总数**：29条（FR-01至FR-28，加上合并后的FR-29/30）。</w:t>
      </w:r>
    </w:p>
    <w:p w14:paraId="4DAA0598"/>
    <w:p w14:paraId="1814C0CF">
      <w:r>
        <w:t>**合并后功能需求列表**：</w:t>
      </w:r>
    </w:p>
    <w:p w14:paraId="7DE50E29">
      <w:r>
        <w:t>- FR-01: Customer Registration Function</w:t>
      </w:r>
    </w:p>
    <w:p w14:paraId="54E79F97">
      <w:r>
        <w:t>- FR-02: Customer Login Function</w:t>
      </w:r>
    </w:p>
    <w:p w14:paraId="373278F3">
      <w:r>
        <w:t>- FR-03: Customer Logout Function</w:t>
      </w:r>
    </w:p>
    <w:p w14:paraId="0063ACED">
      <w:r>
        <w:t>- FR-04: View Product Details Function</w:t>
      </w:r>
    </w:p>
    <w:p w14:paraId="2DC4CC52">
      <w:r>
        <w:t>- FR-05: Search Products by Category Function</w:t>
      </w:r>
    </w:p>
    <w:p w14:paraId="435E4FBE">
      <w:r>
        <w:t>- FR-06: Add Product to Cart Function</w:t>
      </w:r>
    </w:p>
    <w:p w14:paraId="7A2F58ED">
      <w:r>
        <w:t>- FR-07: Remove Product from Cart Function</w:t>
      </w:r>
    </w:p>
    <w:p w14:paraId="13485422">
      <w:r>
        <w:t>- FR-08: View Cart Function</w:t>
      </w:r>
    </w:p>
    <w:p w14:paraId="736781A4">
      <w:r>
        <w:t>- FR-09: Checkout and Place Order Function</w:t>
      </w:r>
    </w:p>
    <w:p w14:paraId="15892E4B">
      <w:r>
        <w:t>- FR-10: Receive Order Confirmation Email Function</w:t>
      </w:r>
    </w:p>
    <w:p w14:paraId="2CA4C375">
      <w:r>
        <w:t>- FR-11: Update Customer Information Function</w:t>
      </w:r>
    </w:p>
    <w:p w14:paraId="47CCD966">
      <w:r>
        <w:t>- FR-12: Delete Customer Account Function</w:t>
      </w:r>
    </w:p>
    <w:p w14:paraId="1492C443">
      <w:r>
        <w:t>- FR-13: Administrator Login Function</w:t>
      </w:r>
    </w:p>
    <w:p w14:paraId="60BB300A">
      <w:r>
        <w:t>- FR-14: Administrator Logout Function</w:t>
      </w:r>
    </w:p>
    <w:p w14:paraId="4B359849">
      <w:r>
        <w:t>- FR-15: Add New Product Function</w:t>
      </w:r>
    </w:p>
    <w:p w14:paraId="14A39079">
      <w:r>
        <w:t>- FR-16: Update Product Details Function</w:t>
      </w:r>
    </w:p>
    <w:p w14:paraId="70F388B6">
      <w:r>
        <w:t>- FR-17: Delete Product Function</w:t>
      </w:r>
    </w:p>
    <w:p w14:paraId="04A1C7F8">
      <w:r>
        <w:t>- FR-18: Manage Inventory Levels Function</w:t>
      </w:r>
    </w:p>
    <w:p w14:paraId="03A26132">
      <w:r>
        <w:t>- FR-19: View Inventory Report Function</w:t>
      </w:r>
    </w:p>
    <w:p w14:paraId="3544810C">
      <w:r>
        <w:t>- FR-20: Create and Update Product Categories Function</w:t>
      </w:r>
    </w:p>
    <w:p w14:paraId="5FF01F37">
      <w:r>
        <w:t>- FR-21: Delete Product Category Function</w:t>
      </w:r>
    </w:p>
    <w:p w14:paraId="2364E79E">
      <w:r>
        <w:t>- FR-22: View Category List Function</w:t>
      </w:r>
    </w:p>
    <w:p w14:paraId="15853DA8">
      <w:r>
        <w:t>- FR-23: Process Payment Function</w:t>
      </w:r>
    </w:p>
    <w:p w14:paraId="09084C89">
      <w:r>
        <w:t>- FR-24: View Payment History Function</w:t>
      </w:r>
    </w:p>
    <w:p w14:paraId="247263E2">
      <w:r>
        <w:t>- FR-25: Manage Plugin Installation Function</w:t>
      </w:r>
    </w:p>
    <w:p w14:paraId="72E45F47">
      <w:r>
        <w:t>- FR-26: Develop New Plugin Function</w:t>
      </w:r>
    </w:p>
    <w:p w14:paraId="671E25E7">
      <w:r>
        <w:t>- FR-27: Update Plugin Function</w:t>
      </w:r>
    </w:p>
    <w:p w14:paraId="2DE7294C">
      <w:r>
        <w:t>- FR-28: Delete Plugin Function</w:t>
      </w:r>
    </w:p>
    <w:p w14:paraId="5D40D96D">
      <w:r>
        <w:t>- FR-29/30: Access Documentation Function（合并后）</w:t>
      </w:r>
    </w:p>
    <w:p w14:paraId="1E108BA8"/>
    <w:p w14:paraId="56D8B4B2">
      <w:r>
        <w:t>---</w:t>
      </w:r>
    </w:p>
    <w:p w14:paraId="16527181"/>
    <w:p w14:paraId="2C68BBB5">
      <w:r>
        <w:t>### 步骤3: 幻觉需求判断</w:t>
      </w:r>
    </w:p>
    <w:p w14:paraId="4AC06A04">
      <w:r>
        <w:t>- **评判标准**：需求引入的功能操作涉及的数据实体，无法与系统中任何现有实体关联，导致ER图不再弱连接（即存在孤立节点）。仅当需求导致实体间无路径连接时，视为幻觉需求。</w:t>
      </w:r>
    </w:p>
    <w:p w14:paraId="746918B5">
      <w:r>
        <w:t>- **ER图实体连接性分析**：</w:t>
      </w:r>
    </w:p>
    <w:p w14:paraId="5D91908C">
      <w:r>
        <w:t xml:space="preserve">  - 核心实体连接路径：</w:t>
      </w:r>
    </w:p>
    <w:p w14:paraId="4C05BBAF">
      <w:r>
        <w:t xml:space="preserve">    - Customer ↔ Cart ↔ Product ↔ Category</w:t>
      </w:r>
    </w:p>
    <w:p w14:paraId="2017B5FC">
      <w:r>
        <w:t xml:space="preserve">    - Customer ↔ Order ↔ Payment</w:t>
      </w:r>
    </w:p>
    <w:p w14:paraId="4393632E">
      <w:r>
        <w:t xml:space="preserve">    - Product ↔ Inventory</w:t>
      </w:r>
    </w:p>
    <w:p w14:paraId="09EAE541">
      <w:r>
        <w:t xml:space="preserve">    - Administrator 操作（如FR-15）链接 Product、Category等，因此Administrator不视为独立实体，而是角色行为。</w:t>
      </w:r>
    </w:p>
    <w:p w14:paraId="20DBF321">
      <w:r>
        <w:t xml:space="preserve">    - Plugin 实体：在功能需求中，只涉及Plugin自身管理（FR-25至FR-28），未与其他实体（如Order、Product）建立任何关系，无外键或操作链接，因此Plugin在ER图中是孤立节点。</w:t>
      </w:r>
    </w:p>
    <w:p w14:paraId="655A6FFA">
      <w:r>
        <w:t xml:space="preserve">    - Documentation：在FR-29/30中，涉及文档访问，但文档不是数据实体，且未链接任何实体。</w:t>
      </w:r>
    </w:p>
    <w:p w14:paraId="6CCEC45A">
      <w:r>
        <w:t xml:space="preserve">  - 因此，仅Plugin相关功能和文档访问功能可能导致幻觉。</w:t>
      </w:r>
    </w:p>
    <w:p w14:paraId="1181F517">
      <w:r>
        <w:t>- **幻觉需求判断结果**：</w:t>
      </w:r>
    </w:p>
    <w:p w14:paraId="1D557F16">
      <w:r>
        <w:t xml:space="preserve">  - 所有功能需求逐条评估后，仅**FR-29/30: Access Documentation Function** 被判定为幻觉需求，因为它涉及文档访问（非数据实体），且未链接到任何核心实体，导致功能孤立。</w:t>
      </w:r>
    </w:p>
    <w:p w14:paraId="624EB5FF">
      <w:r>
        <w:t xml:space="preserve">  - 其他需求均涉及至少一个核心实体，且实体间有路径连接，非幻觉。</w:t>
      </w:r>
    </w:p>
    <w:p w14:paraId="36E3BDF0"/>
    <w:p w14:paraId="2914CE26">
      <w:r>
        <w:t>---</w:t>
      </w:r>
    </w:p>
    <w:p w14:paraId="0556023A"/>
    <w:p w14:paraId="494164F9">
      <w:r>
        <w:t>### 步骤4: 完整引用判断（非幻觉需求）</w:t>
      </w:r>
    </w:p>
    <w:p w14:paraId="388150C3">
      <w:r>
        <w:t>- **评判标准**：需求中的功能、输入、输出（包括数据库操作）均在该需求规约说明书（即提供的文档）中定义。引用不严格：只要输入/输出在功能需求或外部接口中提到，即视为完整引用。</w:t>
      </w:r>
    </w:p>
    <w:p w14:paraId="5E1AB86E">
      <w:r>
        <w:t>- **评估结果**：</w:t>
      </w:r>
    </w:p>
    <w:p w14:paraId="02810D21">
      <w:r>
        <w:t xml:space="preserve">  - 所有非幻觉需求均完整引用，因为：</w:t>
      </w:r>
    </w:p>
    <w:p w14:paraId="62DCCE8E">
      <w:r>
        <w:t xml:space="preserve">    - 输入/输出在功能需求中明确定义（如FR-01的输入为"Customer name, email..."）。</w:t>
      </w:r>
    </w:p>
    <w:p w14:paraId="5DE0ED35">
      <w:r>
        <w:t xml:space="preserve">    - 数据库操作和外部交互（如Email、Payment API）在外部接口章节（Chapter 2）有详细描述（如Email Notification Service、Payment Gateway API）。</w:t>
      </w:r>
    </w:p>
    <w:p w14:paraId="6EC04745">
      <w:r>
        <w:t xml:space="preserve">  - 例如，FR-23 Process Payment涉及外部Payment Gateway API，但在外部接口中定义，因此完整。</w:t>
      </w:r>
    </w:p>
    <w:p w14:paraId="46BE44DB"/>
    <w:p w14:paraId="2839B880">
      <w:r>
        <w:t>---</w:t>
      </w:r>
    </w:p>
    <w:p w14:paraId="221CB9F3"/>
    <w:p w14:paraId="1AB3605B">
      <w:r>
        <w:t>### 步骤5: 可测试性判断（非幻觉需求）</w:t>
      </w:r>
    </w:p>
    <w:p w14:paraId="02B1A884">
      <w:r>
        <w:t>- **评判标准**：需求的所有输入可达成所需输出转化。判定不严格：依赖外部接口（如API）或用户交互的功能，只要输入可模拟或测试，即视为可测试。</w:t>
      </w:r>
    </w:p>
    <w:p w14:paraId="3823E2EC">
      <w:r>
        <w:t>- **评估结果**：</w:t>
      </w:r>
    </w:p>
    <w:p w14:paraId="5124F843">
      <w:r>
        <w:t xml:space="preserve">  - 所有非幻觉需求均被视为可测试，因为：</w:t>
      </w:r>
    </w:p>
    <w:p w14:paraId="0EB27EDF">
      <w:r>
        <w:t xml:space="preserve">    - 输入（如用户数据、产品ID）可通过测试案例提供。</w:t>
      </w:r>
    </w:p>
    <w:p w14:paraId="165219DE">
      <w:r>
        <w:t xml:space="preserve">    - 输出（如数据库记录、界面显示）可通过系统响应验证。</w:t>
      </w:r>
    </w:p>
    <w:p w14:paraId="7754FEB7">
      <w:r>
        <w:t xml:space="preserve">    - 外部依赖（如Payment API）可通过模拟服务测试。</w:t>
      </w:r>
    </w:p>
    <w:p w14:paraId="0F926C00">
      <w:r>
        <w:t xml:space="preserve">  - 例如，FR-10 Receive Order Confirmation Email可测试：输入订单细节，模拟邮件服务输出；FR-26 Develop New Plugin可测试：输入插件代码，检查注册状态。</w:t>
      </w:r>
    </w:p>
    <w:p w14:paraId="4FD11530"/>
    <w:p w14:paraId="2DDF2761">
      <w:r>
        <w:t>---</w:t>
      </w:r>
    </w:p>
    <w:p w14:paraId="60F95719"/>
    <w:p w14:paraId="6EB4839E">
      <w:r>
        <w:t>### 功能需求评估表</w:t>
      </w:r>
    </w:p>
    <w:p w14:paraId="714D077F">
      <w:r>
        <w:t>| 功能需求 | 幻觉需求 | 完整引用 | 可测试 | 评判理由 |</w:t>
      </w:r>
    </w:p>
    <w:p w14:paraId="4CB697AE">
      <w:r>
        <w:t>|----------|----------|----------|--------|----------|</w:t>
      </w:r>
    </w:p>
    <w:p w14:paraId="33E3AF02">
      <w:r>
        <w:t>| FR-01: Customer Registration Function | 否 | 是 | 是 | 涉及Customer实体，与系统连接；输入/输出在文档中定义；输入可触发输出（新客户记录）。 |</w:t>
      </w:r>
    </w:p>
    <w:p w14:paraId="427736AE">
      <w:r>
        <w:t>| FR-02: Customer Login Function | 否 | 是 | 是 | 涉及Customer实体；输入/输出在文档中定义；登录凭据可验证。 |</w:t>
      </w:r>
    </w:p>
    <w:p w14:paraId="6C2F60F7">
      <w:r>
        <w:t>| FR-03: Customer Logout Function | 否 | 是 | 是 | 涉及Customer会话；输入/输出在文档中定义；会话令牌可无效化测试。 |</w:t>
      </w:r>
    </w:p>
    <w:p w14:paraId="2C8B5B92">
      <w:r>
        <w:t>| FR-04: View Product Details Function | 否 | 是 | 是 | 涉及Product实体；输入/输出在文档中定义；产品ID输入可查询输出。 |</w:t>
      </w:r>
    </w:p>
    <w:p w14:paraId="2A9E9664">
      <w:r>
        <w:t>| FR-05: Search Products by Category Function | 否 | 是 | 是 | 涉及Product和Category实体；输入/输出在文档中定义；类别输入可检索产品列表。 |</w:t>
      </w:r>
    </w:p>
    <w:p w14:paraId="2B3A8A22">
      <w:r>
        <w:t>| FR-06: Add Product to Cart Function | 否 | 是 | 是 | 涉及Product和Cart实体；输入/输出在文档中定义；添加操作可验证库存和购物车更新。 |</w:t>
      </w:r>
    </w:p>
    <w:p w14:paraId="5EA1CB66">
      <w:r>
        <w:t>| FR-07: Remove Product from Cart Function | 否 | 是 | 是 | 涉及Product和Cart实体；输入/输出在文档中定义；移除操作可测试购物车状态。 |</w:t>
      </w:r>
    </w:p>
    <w:p w14:paraId="653FCD84">
      <w:r>
        <w:t>| FR-08: View Cart Function | 否 | 是 | 是 | 涉及Cart实体；输入/输出在文档中定义；会话令牌输入可输出购物车内容。 |</w:t>
      </w:r>
    </w:p>
    <w:p w14:paraId="400EB40A">
      <w:r>
        <w:t>| FR-09: Checkout and Place Order Function | 否 | 是 | 是 | 涉及Cart和Order实体；输入/输出在文档中定义（外部接口支持）；输入可生成订单记录。 |</w:t>
      </w:r>
    </w:p>
    <w:p w14:paraId="51906393">
      <w:r>
        <w:t>| FR-10: Receive Order Confirmation Email Function | 否 | 是 | 是 | 涉及Order实体；输入/输出在文档中定义（Email Notification Service）；邮件发送可模拟测试。 |</w:t>
      </w:r>
    </w:p>
    <w:p w14:paraId="12A19A3A">
      <w:r>
        <w:t>| FR-11: Update Customer Information Function | 否 | 是 | 是 | 涉及Customer实体；输入/输出在文档中定义；更新操作可验证数据库变更。 |</w:t>
      </w:r>
    </w:p>
    <w:p w14:paraId="018F2B37">
      <w:r>
        <w:t>| FR-12: Delete Customer Account Function | 否 | 是 | 可测试 | 涉及Customer实体；输入/输出在文档中定义；删除操作可检查数据状态。 |</w:t>
      </w:r>
    </w:p>
    <w:p w14:paraId="79DB7808">
      <w:r>
        <w:t>| FR-13: Administrator Login Function | 否 | 是 | 是 | 涉及管理员角色（非独立实体），但通过Product等操作连接系统；输入/输出在文档中定义；凭据可测试。 |</w:t>
      </w:r>
    </w:p>
    <w:p w14:paraId="5183D977">
      <w:r>
        <w:t>| FR-14: Administrator Logout Function | 否 | 是 | 是 | 类似FR-13；会话令牌无效化可测试。 |</w:t>
      </w:r>
    </w:p>
    <w:p w14:paraId="2F053B78">
      <w:r>
        <w:t>| FR-15: Add New Product Function | 否 | 是 | 是 | 涉及Product和Category实体；输入/输出在文档中定义；添加操作可验证。 |</w:t>
      </w:r>
    </w:p>
    <w:p w14:paraId="26BFF068">
      <w:r>
        <w:t>| FR-16: Update Product Details Function | 否 | 是 | 是 | 涉及Product实体；输入/输出在文档中定义；更新可测试数据变更。 |</w:t>
      </w:r>
    </w:p>
    <w:p w14:paraId="2656058D">
      <w:r>
        <w:t>| FR-17: Delete Product Function | 否 | 是 | 是 | 涉及Product实体；输入/输出在文档中定义；删除操作可检查状态。 |</w:t>
      </w:r>
    </w:p>
    <w:p w14:paraId="21FD915D">
      <w:r>
        <w:t>| FR-18: Manage Inventory Levels Function | 否 | 是 | 是 | 涉及Inventory实体；输入/输出在文档中定义；库存数量更新可测试。 |</w:t>
      </w:r>
    </w:p>
    <w:p w14:paraId="47BCD1E9">
      <w:r>
        <w:t>| FR-19: View Inventory Report Function | 否 | 是 | 是 | 涉及Inventory实体；输入/输出在文档中定义；过滤输入可生成报告。 |</w:t>
      </w:r>
    </w:p>
    <w:p w14:paraId="0986E8C8">
      <w:r>
        <w:t>| FR-20: Create and Update Product Categories Function | 否 | 是 | 是 | 涉及Category实体；输入/输出在文档中定义；类别操作可测试。 |</w:t>
      </w:r>
    </w:p>
    <w:p w14:paraId="5C88F1FE">
      <w:r>
        <w:t>| FR-21: Delete Product Category Function | 否 | 是 | 是 | 涉及Category实体；输入/输出在文档中定义；删除可验证条件（无在用产品）。 |</w:t>
      </w:r>
    </w:p>
    <w:p w14:paraId="1301BEE9">
      <w:r>
        <w:t>| FR-22: View Category List Function | 否 | 是 | 是 | 涉及Category实体；输入/输出在文档中定义；列表检索可测试。 |</w:t>
      </w:r>
    </w:p>
    <w:p w14:paraId="3A1BB535">
      <w:r>
        <w:t>| FR-23: Process Payment Function | 否 | 是 | 是 | 涉及Payment和Order实体；输入/输出在文档中定义（Payment Gateway API）；支付处理可模拟测试。 |</w:t>
      </w:r>
    </w:p>
    <w:p w14:paraId="7589577D">
      <w:r>
        <w:t>| FR-24: View Payment History Function | 否 | 是 | 是 | 涉及Payment实体；输入/输出在文档中定义；历史查询可测试。 |</w:t>
      </w:r>
    </w:p>
    <w:p w14:paraId="7AC071C0">
      <w:r>
        <w:t>| FR-25: Manage Plugin Installation Function | 否 | 是 | 是 | 涉及Plugin实体；输入/输出在文档中定义；安装状态可测试。 |</w:t>
      </w:r>
    </w:p>
    <w:p w14:paraId="1D2E90D6">
      <w:r>
        <w:t>| FR-26: Develop New Plugin Function | 否 | 是 | 是 | 涉及Plugin实体；输入/输出在文档中定义；插件注册可检查。 |</w:t>
      </w:r>
    </w:p>
    <w:p w14:paraId="22EE4CD2">
      <w:r>
        <w:t>| FR-27: Update Plugin Function | 否 | 是 | 是 | 涉及Plugin实体；输入/输出在文档中定义；更新操作可验证。 |</w:t>
      </w:r>
    </w:p>
    <w:p w14:paraId="233221D4">
      <w:r>
        <w:t>| FR-28: Delete Plugin Function | 否 | 是 | 是 | 涉及Plugin实体；输入/输出在文档中定义；删除可测试状态。 |</w:t>
      </w:r>
    </w:p>
    <w:p w14:paraId="2CA7B567">
      <w:r>
        <w:t>| FR-29/30: Access Documentation Function | 是 | 不适用 | 不适用 | 涉及文档访问，但文档非数据实体，且未链接任何核心实体（如Product或Order），导致ER图孤立节点；因此为幻觉需求。 |</w:t>
      </w:r>
    </w:p>
    <w:p w14:paraId="10F9CE37"/>
    <w:p w14:paraId="5AF77731">
      <w:r>
        <w:t>**总结**：</w:t>
      </w:r>
    </w:p>
    <w:p w14:paraId="2138EC30">
      <w:r>
        <w:t>- 整个文档涉及的数据实体有**8个**（Customer、Product、Category、Cart、Order、Payment、Inventory、Plugin）。</w:t>
      </w:r>
    </w:p>
    <w:p w14:paraId="43996F8D">
      <w:r>
        <w:t>- 经过相同功能点合并后，功能需求共**</w:t>
      </w:r>
      <w:r>
        <w:rPr>
          <w:rFonts w:hint="eastAsia" w:eastAsia="宋体"/>
          <w:lang w:val="en-US" w:eastAsia="zh-CN"/>
        </w:rPr>
        <w:t>30</w:t>
      </w:r>
      <w:r>
        <w:t>条**。</w:t>
      </w:r>
    </w:p>
    <w:p w14:paraId="17398B7F">
      <w:r>
        <w:t>- 其中，幻觉需求有**</w:t>
      </w:r>
      <w:r>
        <w:rPr>
          <w:rFonts w:hint="eastAsia" w:eastAsia="宋体"/>
          <w:lang w:val="en-US" w:eastAsia="zh-CN"/>
        </w:rPr>
        <w:t>0</w:t>
      </w:r>
      <w:r>
        <w:t>条**</w:t>
      </w:r>
    </w:p>
    <w:p w14:paraId="447F67C8">
      <w:r>
        <w:t>- 非幻觉需求中，完整引用的功能需求有**</w:t>
      </w:r>
      <w:r>
        <w:rPr>
          <w:rFonts w:hint="eastAsia" w:eastAsia="宋体"/>
          <w:lang w:val="en-US" w:eastAsia="zh-CN"/>
        </w:rPr>
        <w:t>30</w:t>
      </w:r>
      <w:bookmarkStart w:id="0" w:name="_GoBack"/>
      <w:bookmarkEnd w:id="0"/>
      <w:r>
        <w:t>条**（占比100%），可测试的功能需求有**</w:t>
      </w:r>
      <w:r>
        <w:rPr>
          <w:rFonts w:hint="eastAsia" w:eastAsia="宋体"/>
          <w:lang w:val="en-US" w:eastAsia="zh-CN"/>
        </w:rPr>
        <w:t>30</w:t>
      </w:r>
      <w:r>
        <w:t>条**（占比100%）。</w:t>
      </w:r>
    </w:p>
    <w:p w14:paraId="1ABCF5B1"/>
    <w:p w14:paraId="09157CE2">
      <w:r>
        <w:t>**评估说明**：</w:t>
      </w:r>
    </w:p>
    <w:p w14:paraId="23F1D526">
      <w:r>
        <w:t>- **完整引用**：所有非幻觉需求的输入/输出均在文档中明确定义（功能需求或外部接口），无未定义元素。</w:t>
      </w:r>
    </w:p>
    <w:p w14:paraId="61A0C5B0">
      <w:r>
        <w:t>- **可测试性**：所有非幻觉需求均可通过提供输入验证输出，外部依赖（如API）可模拟测试。</w:t>
      </w:r>
    </w:p>
    <w:p w14:paraId="25C7019E">
      <w:r>
        <w:t>- 总体而言，文档需求质量较高，但存在少量幻觉需求（文档访问），建议在需求细化时链接到核心实体或剔除。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B644AE3"/>
    <w:rsid w:val="4DAD5BB1"/>
    <w:rsid w:val="7188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3813</Words>
  <Characters>6680</Characters>
  <Lines>0</Lines>
  <Paragraphs>0</Paragraphs>
  <TotalTime>1</TotalTime>
  <ScaleCrop>false</ScaleCrop>
  <LinksUpToDate>false</LinksUpToDate>
  <CharactersWithSpaces>7463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吴</cp:lastModifiedBy>
  <dcterms:modified xsi:type="dcterms:W3CDTF">2025-06-29T12:41:03Z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2052-12.1.0.21541</vt:lpwstr>
  </property>
  <property fmtid="{D5CDD505-2E9C-101B-9397-08002B2CF9AE}" pid="4" name="ICV">
    <vt:lpwstr>FC144C559F7048398C2C26E862CA1DCA_12</vt:lpwstr>
  </property>
</Properties>
</file>