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C4DB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3.3.1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7FCDD2A8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161773B7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交易日期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交易日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交易时间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(9:15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9:25 or 9:30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 or 13:00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15:00)</w:t>
      </w:r>
    </w:p>
    <w:p w14:paraId="1CBEF08D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交易系统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接受竞价交易申报</w:t>
      </w:r>
    </w:p>
    <w:p w14:paraId="641F061F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3.3.5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153AB63F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086E4058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市价申报</w:t>
      </w:r>
    </w:p>
    <w:p w14:paraId="08A71EF4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买入申报的成交价格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&lt;=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买入保护限价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转为限价申报的申报价格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&lt;=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买入保护限价</w:t>
      </w:r>
    </w:p>
    <w:p w14:paraId="0E5B25D9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 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卖出申报的成交价格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卖出保护限价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转为限价申报的申报价格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卖出保护限价</w:t>
      </w:r>
    </w:p>
    <w:p w14:paraId="59C7B9F1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3.3.6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5E3530A9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3998A2A1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市价申报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交易时间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连续竞价期间</w:t>
      </w:r>
    </w:p>
    <w:p w14:paraId="2FA3CF29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交易系统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处理市价申报</w:t>
      </w:r>
    </w:p>
    <w:p w14:paraId="3A4F151D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3.3.8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06E9BC60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4FEC6340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交易操作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买入证券</w:t>
      </w:r>
    </w:p>
    <w:p w14:paraId="3AA866D1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% 100 == 0</w:t>
      </w:r>
    </w:p>
    <w:p w14:paraId="697D2E39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交易操作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卖出证券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余额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&lt; 100</w:t>
      </w:r>
    </w:p>
    <w:p w14:paraId="026339CC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申报方式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一次性申报卖出</w:t>
      </w:r>
    </w:p>
    <w:p w14:paraId="33ACE89A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3.3.9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0B643D35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1F8CDBE5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交易操作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单笔申报</w:t>
      </w:r>
    </w:p>
    <w:p w14:paraId="79DC9829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申报数量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&lt;= 100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万股（份）</w:t>
      </w:r>
    </w:p>
    <w:p w14:paraId="1EC65109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3.3.11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391F8EBA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0AB341DA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A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股</w:t>
      </w:r>
    </w:p>
    <w:p w14:paraId="19F1F83A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申报价格最小变动单位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0.01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元人民币</w:t>
      </w:r>
    </w:p>
    <w:p w14:paraId="72CC8D1A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(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基金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权证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)</w:t>
      </w:r>
    </w:p>
    <w:p w14:paraId="2C4E1BF4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lastRenderedPageBreak/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申报价格最小变动单位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0.001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元人民币</w:t>
      </w:r>
    </w:p>
    <w:p w14:paraId="4B931CB5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B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股</w:t>
      </w:r>
    </w:p>
    <w:p w14:paraId="65C12704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申报价格最小变动单位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0.001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美元</w:t>
      </w:r>
    </w:p>
    <w:p w14:paraId="3E02A76F" w14:textId="77777777" w:rsidR="00465F5D" w:rsidRPr="00465F5D" w:rsidRDefault="00465F5D" w:rsidP="00465F5D">
      <w:pPr>
        <w:widowControl/>
        <w:numPr>
          <w:ilvl w:val="0"/>
          <w:numId w:val="1"/>
        </w:numPr>
        <w:shd w:val="clear" w:color="auto" w:fill="FFFFFF"/>
        <w:spacing w:before="240" w:after="90" w:line="405" w:lineRule="atLeast"/>
        <w:ind w:left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规则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2.4.2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465F5D">
        <w:rPr>
          <w:rFonts w:ascii="Segoe UI" w:eastAsia="宋体" w:hAnsi="Segoe UI" w:cs="Segoe UI"/>
          <w:color w:val="1A2029"/>
          <w:kern w:val="0"/>
          <w:sz w:val="23"/>
          <w:szCs w:val="23"/>
        </w:rPr>
        <w:t>对应的可测试需求为：</w:t>
      </w:r>
    </w:p>
    <w:p w14:paraId="06DE2525" w14:textId="77777777" w:rsidR="00465F5D" w:rsidRPr="00465F5D" w:rsidRDefault="00465F5D" w:rsidP="00465F5D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465F5D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1343AB6D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竞价交易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(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股票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债券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)</w:t>
      </w:r>
    </w:p>
    <w:p w14:paraId="261423CE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交易时间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(9:15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9:25 or 9:30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 or 13:00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14:57 or 14:57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15:00)</w:t>
      </w:r>
    </w:p>
    <w:p w14:paraId="6DAE59F1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竞价交易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基金</w:t>
      </w:r>
    </w:p>
    <w:p w14:paraId="54BD7706" w14:textId="77777777" w:rsidR="00465F5D" w:rsidRPr="00465F5D" w:rsidRDefault="00465F5D" w:rsidP="00465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textAlignment w:val="baseline"/>
        <w:rPr>
          <w:rFonts w:ascii="Consolas" w:eastAsia="宋体" w:hAnsi="Consolas" w:cs="宋体"/>
          <w:color w:val="1A2029"/>
          <w:kern w:val="0"/>
          <w:sz w:val="24"/>
          <w:szCs w:val="24"/>
        </w:rPr>
      </w:pP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交易时间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(9:15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9:25 or 9:30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 or 13:00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465F5D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15:00)</w:t>
      </w:r>
    </w:p>
    <w:p w14:paraId="435BC86C" w14:textId="77777777" w:rsidR="004E31DC" w:rsidRDefault="004E31DC">
      <w:bookmarkStart w:id="0" w:name="_GoBack"/>
      <w:bookmarkEnd w:id="0"/>
    </w:p>
    <w:sectPr w:rsidR="004E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F4068"/>
    <w:multiLevelType w:val="multilevel"/>
    <w:tmpl w:val="37D6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FF"/>
    <w:rsid w:val="002422FF"/>
    <w:rsid w:val="00465F5D"/>
    <w:rsid w:val="004B589D"/>
    <w:rsid w:val="004E31DC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604A7-E803-416E-A9B1-ADECB6C9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65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5F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5F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5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02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08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275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21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1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2025-03-09T11:53:00Z</dcterms:created>
  <dcterms:modified xsi:type="dcterms:W3CDTF">2025-03-09T11:53:00Z</dcterms:modified>
</cp:coreProperties>
</file>